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D6090" w14:textId="77777777" w:rsidR="0006071A" w:rsidRPr="00D03F2E" w:rsidRDefault="0006071A" w:rsidP="0006071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object w:dxaOrig="806" w:dyaOrig="1051" w14:anchorId="4A41775F">
          <v:rect id="rectole0000000000" o:spid="_x0000_i1025" style="width:40.5pt;height:52.5pt" o:ole="" o:preferrelative="t" stroked="f">
            <v:imagedata r:id="rId5" o:title=""/>
          </v:rect>
          <o:OLEObject Type="Embed" ProgID="StaticMetafile" ShapeID="rectole0000000000" DrawAspect="Content" ObjectID="_1668315015" r:id="rId6"/>
        </w:object>
      </w:r>
    </w:p>
    <w:p w14:paraId="66BE4C93" w14:textId="77777777" w:rsidR="0006071A" w:rsidRPr="00D03F2E" w:rsidRDefault="0006071A" w:rsidP="0006071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D03F2E">
        <w:rPr>
          <w:rFonts w:ascii="Times New Roman" w:hAnsi="Times New Roman" w:cs="Times New Roman"/>
          <w:b/>
          <w:sz w:val="24"/>
          <w:szCs w:val="24"/>
        </w:rPr>
        <w:t xml:space="preserve">REPUBLIKA HRVATSKA </w:t>
      </w:r>
    </w:p>
    <w:p w14:paraId="2D8CA28F" w14:textId="77777777" w:rsidR="0006071A" w:rsidRPr="00D03F2E" w:rsidRDefault="0006071A" w:rsidP="0006071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D03F2E">
        <w:rPr>
          <w:rFonts w:ascii="Times New Roman" w:hAnsi="Times New Roman" w:cs="Times New Roman"/>
          <w:b/>
          <w:sz w:val="24"/>
          <w:szCs w:val="24"/>
        </w:rPr>
        <w:t>ZADARSKA ŽUPANIJA</w:t>
      </w:r>
    </w:p>
    <w:p w14:paraId="074504CB" w14:textId="77777777" w:rsidR="0006071A" w:rsidRPr="00D03F2E" w:rsidRDefault="0006071A" w:rsidP="0006071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D03F2E">
        <w:rPr>
          <w:rFonts w:ascii="Times New Roman" w:hAnsi="Times New Roman" w:cs="Times New Roman"/>
          <w:b/>
          <w:sz w:val="24"/>
          <w:szCs w:val="24"/>
        </w:rPr>
        <w:t>OPĆINA POSEDARJE</w:t>
      </w:r>
    </w:p>
    <w:p w14:paraId="7DD5A61A" w14:textId="77777777" w:rsidR="0006071A" w:rsidRPr="00D03F2E" w:rsidRDefault="0006071A" w:rsidP="0006071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03F2E">
        <w:rPr>
          <w:rFonts w:ascii="Times New Roman" w:hAnsi="Times New Roman" w:cs="Times New Roman"/>
          <w:b/>
          <w:sz w:val="24"/>
          <w:szCs w:val="24"/>
        </w:rPr>
        <w:t>OPĆINSKO VIJEĆE</w:t>
      </w:r>
    </w:p>
    <w:p w14:paraId="085222CB" w14:textId="4D0128A2" w:rsidR="0006071A" w:rsidRDefault="0006071A" w:rsidP="0006071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03F2E">
        <w:rPr>
          <w:rFonts w:ascii="Times New Roman" w:hAnsi="Times New Roman" w:cs="Times New Roman"/>
          <w:sz w:val="24"/>
          <w:szCs w:val="24"/>
        </w:rPr>
        <w:t xml:space="preserve">KLASA: </w:t>
      </w:r>
      <w:r>
        <w:rPr>
          <w:rFonts w:ascii="Times New Roman" w:hAnsi="Times New Roman" w:cs="Times New Roman"/>
          <w:sz w:val="24"/>
          <w:szCs w:val="24"/>
        </w:rPr>
        <w:t>400-06/20-01/08</w:t>
      </w:r>
    </w:p>
    <w:p w14:paraId="520D7639" w14:textId="670D35F8" w:rsidR="0006071A" w:rsidRPr="00D03F2E" w:rsidRDefault="0006071A" w:rsidP="0006071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  <w:r w:rsidRPr="00F74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5C09">
        <w:rPr>
          <w:rFonts w:ascii="Times New Roman" w:eastAsia="Times New Roman" w:hAnsi="Times New Roman" w:cs="Times New Roman"/>
          <w:sz w:val="24"/>
          <w:szCs w:val="24"/>
        </w:rPr>
        <w:t>2198/07-1/1-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255C09">
        <w:rPr>
          <w:rFonts w:ascii="Times New Roman" w:eastAsia="Times New Roman" w:hAnsi="Times New Roman" w:cs="Times New Roman"/>
          <w:sz w:val="24"/>
          <w:szCs w:val="24"/>
        </w:rPr>
        <w:t>-01</w:t>
      </w:r>
    </w:p>
    <w:p w14:paraId="697D568D" w14:textId="77777777" w:rsidR="0006071A" w:rsidRPr="00D03F2E" w:rsidRDefault="0006071A" w:rsidP="0006071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86E4401" w14:textId="6CCC453F" w:rsidR="0006071A" w:rsidRDefault="0006071A" w:rsidP="0006071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03F2E">
        <w:rPr>
          <w:rFonts w:ascii="Times New Roman" w:hAnsi="Times New Roman" w:cs="Times New Roman"/>
          <w:b/>
          <w:sz w:val="24"/>
          <w:szCs w:val="24"/>
        </w:rPr>
        <w:t>OPĆINSKO VIJEĆE</w:t>
      </w:r>
      <w:r w:rsidRPr="00D03F2E">
        <w:rPr>
          <w:rFonts w:ascii="Times New Roman" w:hAnsi="Times New Roman" w:cs="Times New Roman"/>
          <w:sz w:val="24"/>
          <w:szCs w:val="24"/>
        </w:rPr>
        <w:t>, temeljem članka 31. Statuta Općine Posedarje – pročišćeni te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D03F2E">
        <w:rPr>
          <w:rFonts w:ascii="Times New Roman" w:hAnsi="Times New Roman" w:cs="Times New Roman"/>
          <w:sz w:val="24"/>
          <w:szCs w:val="24"/>
        </w:rPr>
        <w:t xml:space="preserve">st („Službeni glasnik Općine Posedarje“ </w:t>
      </w:r>
      <w:proofErr w:type="spellStart"/>
      <w:r w:rsidRPr="00D03F2E">
        <w:rPr>
          <w:rFonts w:ascii="Times New Roman" w:hAnsi="Times New Roman" w:cs="Times New Roman"/>
          <w:sz w:val="24"/>
          <w:szCs w:val="24"/>
        </w:rPr>
        <w:t>br</w:t>
      </w:r>
      <w:proofErr w:type="spellEnd"/>
      <w:r w:rsidRPr="00D03F2E">
        <w:rPr>
          <w:rFonts w:ascii="Times New Roman" w:hAnsi="Times New Roman" w:cs="Times New Roman"/>
          <w:sz w:val="24"/>
          <w:szCs w:val="24"/>
        </w:rPr>
        <w:t xml:space="preserve"> 3/18),  ) članka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03F2E">
        <w:rPr>
          <w:rFonts w:ascii="Times New Roman" w:hAnsi="Times New Roman" w:cs="Times New Roman"/>
          <w:sz w:val="24"/>
          <w:szCs w:val="24"/>
        </w:rPr>
        <w:t>. Zakona o proračunu („Narodne Novine“ broj 87/08, 136/12 i 15/15), na svojoj</w:t>
      </w:r>
      <w:r>
        <w:rPr>
          <w:rFonts w:ascii="Times New Roman" w:hAnsi="Times New Roman" w:cs="Times New Roman"/>
          <w:sz w:val="24"/>
          <w:szCs w:val="24"/>
        </w:rPr>
        <w:t xml:space="preserve"> 34</w:t>
      </w:r>
      <w:r w:rsidRPr="00D03F2E">
        <w:rPr>
          <w:rFonts w:ascii="Times New Roman" w:hAnsi="Times New Roman" w:cs="Times New Roman"/>
          <w:sz w:val="24"/>
          <w:szCs w:val="24"/>
        </w:rPr>
        <w:t xml:space="preserve">. sjednici, održanoj </w:t>
      </w:r>
      <w:r>
        <w:rPr>
          <w:rFonts w:ascii="Times New Roman" w:hAnsi="Times New Roman" w:cs="Times New Roman"/>
          <w:sz w:val="24"/>
          <w:szCs w:val="24"/>
        </w:rPr>
        <w:t>30.11.2020. godine           donosi:</w:t>
      </w:r>
    </w:p>
    <w:p w14:paraId="141614F3" w14:textId="77777777" w:rsidR="0006071A" w:rsidRDefault="00D03F2E" w:rsidP="0006071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03F2E">
        <w:rPr>
          <w:rFonts w:ascii="Times New Roman" w:hAnsi="Times New Roman" w:cs="Times New Roman"/>
          <w:sz w:val="24"/>
          <w:szCs w:val="24"/>
        </w:rPr>
        <w:tab/>
      </w:r>
    </w:p>
    <w:p w14:paraId="0A0F359F" w14:textId="657C6F34" w:rsidR="00B658C3" w:rsidRDefault="001D0FF4" w:rsidP="0006071A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B658C3" w:rsidRPr="00D03F2E">
        <w:rPr>
          <w:rFonts w:ascii="Times New Roman" w:hAnsi="Times New Roman" w:cs="Times New Roman"/>
          <w:b/>
          <w:sz w:val="24"/>
          <w:szCs w:val="24"/>
        </w:rPr>
        <w:t>dluk</w:t>
      </w:r>
      <w:r w:rsidR="0006071A">
        <w:rPr>
          <w:rFonts w:ascii="Times New Roman" w:hAnsi="Times New Roman" w:cs="Times New Roman"/>
          <w:b/>
          <w:sz w:val="24"/>
          <w:szCs w:val="24"/>
        </w:rPr>
        <w:t>a</w:t>
      </w:r>
      <w:r w:rsidR="00B658C3" w:rsidRPr="00D03F2E">
        <w:rPr>
          <w:rFonts w:ascii="Times New Roman" w:hAnsi="Times New Roman" w:cs="Times New Roman"/>
          <w:b/>
          <w:sz w:val="24"/>
          <w:szCs w:val="24"/>
        </w:rPr>
        <w:t xml:space="preserve"> o izvršavanju Proračuna Općine Posedarje za </w:t>
      </w:r>
      <w:r w:rsidR="009A5DBA">
        <w:rPr>
          <w:rFonts w:ascii="Times New Roman" w:hAnsi="Times New Roman" w:cs="Times New Roman"/>
          <w:b/>
          <w:sz w:val="24"/>
          <w:szCs w:val="24"/>
        </w:rPr>
        <w:t>202</w:t>
      </w:r>
      <w:r w:rsidR="00C53AF2">
        <w:rPr>
          <w:rFonts w:ascii="Times New Roman" w:hAnsi="Times New Roman" w:cs="Times New Roman"/>
          <w:b/>
          <w:sz w:val="24"/>
          <w:szCs w:val="24"/>
        </w:rPr>
        <w:t>1</w:t>
      </w:r>
      <w:r w:rsidR="009A5D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6DE1" w:rsidRPr="00D03F2E">
        <w:rPr>
          <w:rFonts w:ascii="Times New Roman" w:hAnsi="Times New Roman" w:cs="Times New Roman"/>
          <w:b/>
          <w:sz w:val="24"/>
          <w:szCs w:val="24"/>
        </w:rPr>
        <w:t>g</w:t>
      </w:r>
      <w:r w:rsidR="00B658C3" w:rsidRPr="00D03F2E">
        <w:rPr>
          <w:rFonts w:ascii="Times New Roman" w:hAnsi="Times New Roman" w:cs="Times New Roman"/>
          <w:b/>
          <w:sz w:val="24"/>
          <w:szCs w:val="24"/>
        </w:rPr>
        <w:t>odinu</w:t>
      </w:r>
    </w:p>
    <w:p w14:paraId="71C3036A" w14:textId="77777777" w:rsidR="0006071A" w:rsidRPr="00D03F2E" w:rsidRDefault="0006071A" w:rsidP="0006071A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88B9B5" w14:textId="77777777" w:rsidR="006E000E" w:rsidRPr="00D03F2E" w:rsidRDefault="006E000E" w:rsidP="006E000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D03F2E">
        <w:rPr>
          <w:rFonts w:ascii="Times New Roman" w:hAnsi="Times New Roman" w:cs="Times New Roman"/>
          <w:b/>
          <w:sz w:val="24"/>
          <w:szCs w:val="24"/>
        </w:rPr>
        <w:t>OPĆE ODREDBE</w:t>
      </w:r>
    </w:p>
    <w:p w14:paraId="0C48F6ED" w14:textId="77777777" w:rsidR="006E000E" w:rsidRPr="00D03F2E" w:rsidRDefault="006E000E" w:rsidP="006E000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F2E">
        <w:rPr>
          <w:rFonts w:ascii="Times New Roman" w:hAnsi="Times New Roman" w:cs="Times New Roman"/>
          <w:b/>
          <w:sz w:val="24"/>
          <w:szCs w:val="24"/>
        </w:rPr>
        <w:t>Članak 1.</w:t>
      </w:r>
    </w:p>
    <w:p w14:paraId="66358EFA" w14:textId="77777777"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03F2E">
        <w:rPr>
          <w:rFonts w:ascii="Times New Roman" w:hAnsi="Times New Roman" w:cs="Times New Roman"/>
          <w:sz w:val="24"/>
          <w:szCs w:val="24"/>
        </w:rPr>
        <w:tab/>
        <w:t>Ovom se Odlukom utvrđuje se struktura prihoda i primitaka, rashoda i izdataka. Proračun Općine Posedarje za 20</w:t>
      </w:r>
      <w:r w:rsidR="009A5DBA">
        <w:rPr>
          <w:rFonts w:ascii="Times New Roman" w:hAnsi="Times New Roman" w:cs="Times New Roman"/>
          <w:sz w:val="24"/>
          <w:szCs w:val="24"/>
        </w:rPr>
        <w:t>2</w:t>
      </w:r>
      <w:r w:rsidR="00C53AF2">
        <w:rPr>
          <w:rFonts w:ascii="Times New Roman" w:hAnsi="Times New Roman" w:cs="Times New Roman"/>
          <w:sz w:val="24"/>
          <w:szCs w:val="24"/>
        </w:rPr>
        <w:t>1</w:t>
      </w:r>
      <w:r w:rsidR="009A5DBA">
        <w:rPr>
          <w:rFonts w:ascii="Times New Roman" w:hAnsi="Times New Roman" w:cs="Times New Roman"/>
          <w:sz w:val="24"/>
          <w:szCs w:val="24"/>
        </w:rPr>
        <w:t>.</w:t>
      </w:r>
      <w:r w:rsidRPr="00D03F2E">
        <w:rPr>
          <w:rFonts w:ascii="Times New Roman" w:hAnsi="Times New Roman" w:cs="Times New Roman"/>
          <w:sz w:val="24"/>
          <w:szCs w:val="24"/>
        </w:rPr>
        <w:t xml:space="preserve"> godinu (</w:t>
      </w:r>
      <w:r w:rsidR="001D0FF4">
        <w:rPr>
          <w:rFonts w:ascii="Times New Roman" w:hAnsi="Times New Roman" w:cs="Times New Roman"/>
          <w:sz w:val="24"/>
          <w:szCs w:val="24"/>
        </w:rPr>
        <w:t>u</w:t>
      </w:r>
      <w:r w:rsidRPr="00D03F2E">
        <w:rPr>
          <w:rFonts w:ascii="Times New Roman" w:hAnsi="Times New Roman" w:cs="Times New Roman"/>
          <w:sz w:val="24"/>
          <w:szCs w:val="24"/>
        </w:rPr>
        <w:t xml:space="preserve"> nastavku teksta: Proračun) i njegovo izvršavanje, opseg zaduživanja i jamstava, upravljanje financijskom i nefinancijskom imovinom, prava i obveze korisnika proračunskih sredstava, pojedine ovlasti općinskog načelnika u izvršavanju Proračuna te druga pitanja vezana za izvršenje Proračuna.</w:t>
      </w:r>
    </w:p>
    <w:p w14:paraId="2FBB0575" w14:textId="77777777" w:rsidR="006E000E" w:rsidRPr="00D03F2E" w:rsidRDefault="006E000E" w:rsidP="006E000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4CD1DEA" w14:textId="77777777" w:rsidR="006E000E" w:rsidRPr="00D03F2E" w:rsidRDefault="006E000E" w:rsidP="006E000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D03F2E">
        <w:rPr>
          <w:rFonts w:ascii="Times New Roman" w:hAnsi="Times New Roman" w:cs="Times New Roman"/>
          <w:b/>
          <w:sz w:val="24"/>
          <w:szCs w:val="24"/>
        </w:rPr>
        <w:t>II. SADRŽAJ PRORAČUNA</w:t>
      </w:r>
    </w:p>
    <w:p w14:paraId="3C016DA1" w14:textId="77777777" w:rsidR="006E000E" w:rsidRPr="00D03F2E" w:rsidRDefault="006E000E" w:rsidP="006E000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DD7883E" w14:textId="77777777" w:rsidR="006E000E" w:rsidRPr="00D03F2E" w:rsidRDefault="006E000E" w:rsidP="006E000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F2E">
        <w:rPr>
          <w:rFonts w:ascii="Times New Roman" w:hAnsi="Times New Roman" w:cs="Times New Roman"/>
          <w:b/>
          <w:sz w:val="24"/>
          <w:szCs w:val="24"/>
        </w:rPr>
        <w:t>Članak 2.</w:t>
      </w:r>
    </w:p>
    <w:p w14:paraId="70926253" w14:textId="77777777"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03F2E">
        <w:rPr>
          <w:rFonts w:ascii="Times New Roman" w:hAnsi="Times New Roman" w:cs="Times New Roman"/>
          <w:sz w:val="24"/>
          <w:szCs w:val="24"/>
        </w:rPr>
        <w:t>Proračun se sastoji od općeg i posebnog dijela te Plana razvojnih programa. Opći dio Proračuna čini Račun prihoda i rashoda, te Račun financiranja. Račun prihoda i rashoda Proračuna sastoji se od prihoda i rashoda prema ekonomskoj klasifikaciji. Pod prihodima iskazani su: prihodi od poreza, pomoći, prihodi od imovine, prihodi od pristojbi i naknada i ostali prihodi.</w:t>
      </w:r>
    </w:p>
    <w:p w14:paraId="3AD30602" w14:textId="77777777"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03F2E">
        <w:rPr>
          <w:rFonts w:ascii="Times New Roman" w:hAnsi="Times New Roman" w:cs="Times New Roman"/>
          <w:sz w:val="24"/>
          <w:szCs w:val="24"/>
        </w:rPr>
        <w:t xml:space="preserve">U rashodima su rashodi za zaposlene, materijalni rashodi, financijski rashodi, pomoći unutar opće države, naknade građanima i kućanstvima, ostali rashodi i rashodi za nabavu nefinancijske imovine. </w:t>
      </w:r>
    </w:p>
    <w:p w14:paraId="4C9A5E4E" w14:textId="77777777"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03F2E">
        <w:rPr>
          <w:rFonts w:ascii="Times New Roman" w:hAnsi="Times New Roman" w:cs="Times New Roman"/>
          <w:sz w:val="24"/>
          <w:szCs w:val="24"/>
        </w:rPr>
        <w:t xml:space="preserve">U Računu financiranja iskazuju se primici od financijske imovine i zaduživanja te izdaci za financijsku imovinu i za otplatu zajmova. </w:t>
      </w:r>
    </w:p>
    <w:p w14:paraId="5920BF89" w14:textId="77777777"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03F2E">
        <w:rPr>
          <w:rFonts w:ascii="Times New Roman" w:hAnsi="Times New Roman" w:cs="Times New Roman"/>
          <w:sz w:val="24"/>
          <w:szCs w:val="24"/>
        </w:rPr>
        <w:t>Posebni dio Proračuna sastoji se od plana rashoda i izdataka Proračunskih korisnika iskazanih po vrstama, raspoređenih po programima koji se sastoje od aktivnosti i projekata.</w:t>
      </w:r>
    </w:p>
    <w:p w14:paraId="5860C582" w14:textId="77777777"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03F2E">
        <w:rPr>
          <w:rFonts w:ascii="Times New Roman" w:hAnsi="Times New Roman" w:cs="Times New Roman"/>
          <w:sz w:val="24"/>
          <w:szCs w:val="24"/>
        </w:rPr>
        <w:t>Plan razvojnih programa sadrži ciljeve i prioritete razvoja povezane s programskom i organizacijskom klasifikacijom za trogodišnje razdoblje.</w:t>
      </w:r>
    </w:p>
    <w:p w14:paraId="1385E4CB" w14:textId="77777777"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03F2E">
        <w:rPr>
          <w:rFonts w:ascii="Times New Roman" w:hAnsi="Times New Roman" w:cs="Times New Roman"/>
          <w:sz w:val="24"/>
          <w:szCs w:val="24"/>
        </w:rPr>
        <w:t>Prihodi i primici, rashodi i izdaci proračuna iskazani su prema proračunskim klasifikacijama:</w:t>
      </w:r>
    </w:p>
    <w:p w14:paraId="12A70E0D" w14:textId="77777777"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03F2E">
        <w:rPr>
          <w:rFonts w:ascii="Times New Roman" w:hAnsi="Times New Roman" w:cs="Times New Roman"/>
          <w:sz w:val="24"/>
          <w:szCs w:val="24"/>
        </w:rPr>
        <w:t>Organizacijska</w:t>
      </w:r>
    </w:p>
    <w:p w14:paraId="2DD2B515" w14:textId="77777777"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03F2E">
        <w:rPr>
          <w:rFonts w:ascii="Times New Roman" w:hAnsi="Times New Roman" w:cs="Times New Roman"/>
          <w:sz w:val="24"/>
          <w:szCs w:val="24"/>
        </w:rPr>
        <w:t>Ekonomska</w:t>
      </w:r>
    </w:p>
    <w:p w14:paraId="0779AE7D" w14:textId="77777777"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03F2E">
        <w:rPr>
          <w:rFonts w:ascii="Times New Roman" w:hAnsi="Times New Roman" w:cs="Times New Roman"/>
          <w:sz w:val="24"/>
          <w:szCs w:val="24"/>
        </w:rPr>
        <w:t>Funkcijska</w:t>
      </w:r>
    </w:p>
    <w:p w14:paraId="6227AC4D" w14:textId="77777777"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03F2E">
        <w:rPr>
          <w:rFonts w:ascii="Times New Roman" w:hAnsi="Times New Roman" w:cs="Times New Roman"/>
          <w:sz w:val="24"/>
          <w:szCs w:val="24"/>
        </w:rPr>
        <w:t>Lokacijska</w:t>
      </w:r>
    </w:p>
    <w:p w14:paraId="2709FD56" w14:textId="77777777"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03F2E">
        <w:rPr>
          <w:rFonts w:ascii="Times New Roman" w:hAnsi="Times New Roman" w:cs="Times New Roman"/>
          <w:sz w:val="24"/>
          <w:szCs w:val="24"/>
        </w:rPr>
        <w:t>Programska klasifikacija i izvorima financiranja</w:t>
      </w:r>
    </w:p>
    <w:p w14:paraId="45488D48" w14:textId="77777777"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B60D01C" w14:textId="77777777" w:rsidR="006E000E" w:rsidRPr="00D03F2E" w:rsidRDefault="006E000E" w:rsidP="006E000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DFC2EE6" w14:textId="77777777" w:rsidR="00C53AF2" w:rsidRDefault="006E000E" w:rsidP="006E000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D03F2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</w:p>
    <w:p w14:paraId="1E9FE1B5" w14:textId="77777777" w:rsidR="006E000E" w:rsidRPr="00D03F2E" w:rsidRDefault="006E000E" w:rsidP="006E000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D03F2E">
        <w:rPr>
          <w:rFonts w:ascii="Times New Roman" w:hAnsi="Times New Roman" w:cs="Times New Roman"/>
          <w:b/>
          <w:sz w:val="24"/>
          <w:szCs w:val="24"/>
        </w:rPr>
        <w:t xml:space="preserve"> III. IZVRŠAVANJE PRORAČUNA</w:t>
      </w:r>
    </w:p>
    <w:p w14:paraId="76A2A069" w14:textId="77777777" w:rsidR="006E000E" w:rsidRPr="00D03F2E" w:rsidRDefault="006E000E" w:rsidP="006E000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7F0DD2C" w14:textId="77777777" w:rsidR="00D67CBC" w:rsidRPr="00D03F2E" w:rsidRDefault="00D67CBC" w:rsidP="006E000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61B2BB" w14:textId="77777777" w:rsidR="00D67CBC" w:rsidRPr="00D03F2E" w:rsidRDefault="00D67CBC" w:rsidP="006E000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12904B" w14:textId="77777777" w:rsidR="006E000E" w:rsidRPr="00D03F2E" w:rsidRDefault="006E000E" w:rsidP="006E000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F2E">
        <w:rPr>
          <w:rFonts w:ascii="Times New Roman" w:hAnsi="Times New Roman" w:cs="Times New Roman"/>
          <w:b/>
          <w:sz w:val="24"/>
          <w:szCs w:val="24"/>
        </w:rPr>
        <w:t>Članak 3.</w:t>
      </w:r>
    </w:p>
    <w:p w14:paraId="0436575B" w14:textId="77777777"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03F2E">
        <w:rPr>
          <w:rFonts w:ascii="Times New Roman" w:hAnsi="Times New Roman" w:cs="Times New Roman"/>
          <w:sz w:val="24"/>
          <w:szCs w:val="24"/>
        </w:rPr>
        <w:t>Proračun se izvršava u skladu s raspoloživim sredstvima i dospjelim obvezama. Prihodi Proračuna ubiru se i uplaćuju u Proračun u skladu sa zakonom i propisima donesenim na temelju zakona, neovisno o visini prihoda planiranih Proračunom.</w:t>
      </w:r>
    </w:p>
    <w:p w14:paraId="33C1E3D3" w14:textId="77777777" w:rsidR="00C53AF2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03F2E">
        <w:rPr>
          <w:rFonts w:ascii="Times New Roman" w:hAnsi="Times New Roman" w:cs="Times New Roman"/>
          <w:sz w:val="24"/>
          <w:szCs w:val="24"/>
        </w:rPr>
        <w:tab/>
      </w:r>
      <w:r w:rsidRPr="00D03F2E">
        <w:rPr>
          <w:rFonts w:ascii="Times New Roman" w:hAnsi="Times New Roman" w:cs="Times New Roman"/>
          <w:sz w:val="24"/>
          <w:szCs w:val="24"/>
        </w:rPr>
        <w:tab/>
      </w:r>
      <w:r w:rsidRPr="00D03F2E">
        <w:rPr>
          <w:rFonts w:ascii="Times New Roman" w:hAnsi="Times New Roman" w:cs="Times New Roman"/>
          <w:sz w:val="24"/>
          <w:szCs w:val="24"/>
        </w:rPr>
        <w:tab/>
      </w:r>
      <w:r w:rsidRPr="00D03F2E">
        <w:rPr>
          <w:rFonts w:ascii="Times New Roman" w:hAnsi="Times New Roman" w:cs="Times New Roman"/>
          <w:sz w:val="24"/>
          <w:szCs w:val="24"/>
        </w:rPr>
        <w:tab/>
      </w:r>
      <w:r w:rsidRPr="00D03F2E">
        <w:rPr>
          <w:rFonts w:ascii="Times New Roman" w:hAnsi="Times New Roman" w:cs="Times New Roman"/>
          <w:sz w:val="24"/>
          <w:szCs w:val="24"/>
        </w:rPr>
        <w:tab/>
      </w:r>
      <w:r w:rsidRPr="00D03F2E">
        <w:rPr>
          <w:rFonts w:ascii="Times New Roman" w:hAnsi="Times New Roman" w:cs="Times New Roman"/>
          <w:sz w:val="24"/>
          <w:szCs w:val="24"/>
        </w:rPr>
        <w:tab/>
      </w:r>
    </w:p>
    <w:p w14:paraId="304DDE1C" w14:textId="77777777" w:rsidR="006E000E" w:rsidRPr="00D03F2E" w:rsidRDefault="006E000E" w:rsidP="00C53AF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F2E">
        <w:rPr>
          <w:rFonts w:ascii="Times New Roman" w:hAnsi="Times New Roman" w:cs="Times New Roman"/>
          <w:b/>
          <w:sz w:val="24"/>
          <w:szCs w:val="24"/>
        </w:rPr>
        <w:t>Članak 4.</w:t>
      </w:r>
    </w:p>
    <w:p w14:paraId="364EA473" w14:textId="77777777"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03F2E">
        <w:rPr>
          <w:rFonts w:ascii="Times New Roman" w:hAnsi="Times New Roman" w:cs="Times New Roman"/>
          <w:sz w:val="24"/>
          <w:szCs w:val="24"/>
        </w:rPr>
        <w:tab/>
        <w:t>Namjenski prihodi i primici Proračuna jesu: pomoći, donacije, prihodi za posebne namjene, prihodi od prodaje ili zamjene imovine u vlasništvu Općine, naknade  s naslova osiguranja i namjenski  primici od zaduživanja.</w:t>
      </w:r>
    </w:p>
    <w:p w14:paraId="0207A62C" w14:textId="77777777"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03F2E">
        <w:rPr>
          <w:rFonts w:ascii="Times New Roman" w:hAnsi="Times New Roman" w:cs="Times New Roman"/>
          <w:sz w:val="24"/>
          <w:szCs w:val="24"/>
        </w:rPr>
        <w:tab/>
        <w:t>Prihodi i primici iz stavka 1. Ovog članka uplaćuju se u Proračun.</w:t>
      </w:r>
    </w:p>
    <w:p w14:paraId="7A7EAA04" w14:textId="77777777"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03F2E">
        <w:rPr>
          <w:rFonts w:ascii="Times New Roman" w:hAnsi="Times New Roman" w:cs="Times New Roman"/>
          <w:sz w:val="24"/>
          <w:szCs w:val="24"/>
        </w:rPr>
        <w:tab/>
        <w:t>Dječji vrtić „Cvrčak Posedarje“ čiji je osnivač i vlasnik Općina izuzima se od obveze uplate u Proračun ostvarenih namjenskih prihoda i primitaka te vlastitih prihoda. Prihodi iz stavka 1. ovog članka obvezno se planiraju financijskim planom i koriste se isključivo za namjenu utvrđenu planom. Proračunski korisnici obvezni su o ostvarivanju prihoda iz stavka l. ovog članka dostaviti izvješće nadležnom upravnom tijelu Općine u rokovima za sastavljanje financijskih izvješća.</w:t>
      </w:r>
    </w:p>
    <w:p w14:paraId="684D58F5" w14:textId="77777777"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A5AA95C" w14:textId="77777777" w:rsidR="006E000E" w:rsidRPr="00D03F2E" w:rsidRDefault="006E000E" w:rsidP="006E000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F2E">
        <w:rPr>
          <w:rFonts w:ascii="Times New Roman" w:hAnsi="Times New Roman" w:cs="Times New Roman"/>
          <w:b/>
          <w:sz w:val="24"/>
          <w:szCs w:val="24"/>
        </w:rPr>
        <w:t>Članak 5.</w:t>
      </w:r>
    </w:p>
    <w:p w14:paraId="03202004" w14:textId="77777777"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03F2E">
        <w:rPr>
          <w:rFonts w:ascii="Times New Roman" w:hAnsi="Times New Roman" w:cs="Times New Roman"/>
          <w:sz w:val="24"/>
          <w:szCs w:val="24"/>
        </w:rPr>
        <w:tab/>
        <w:t>Neutrošena namjenska sredstva iz prethodne godine, prenose se u Proračun za tekuću proračunsku godinu.</w:t>
      </w:r>
    </w:p>
    <w:p w14:paraId="0278FB05" w14:textId="77777777"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03F2E">
        <w:rPr>
          <w:rFonts w:ascii="Times New Roman" w:hAnsi="Times New Roman" w:cs="Times New Roman"/>
          <w:sz w:val="24"/>
          <w:szCs w:val="24"/>
        </w:rPr>
        <w:tab/>
        <w:t>Ako su namjenski prihodi uplaćeni u nižem opsegu nego što su planirani, proračunski korisnik može preuzeti i plaćati obveze samo u visini stvarno uplaćenih, odnosno prenesenih sredstava.</w:t>
      </w:r>
    </w:p>
    <w:p w14:paraId="76429FD2" w14:textId="77777777"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03F2E">
        <w:rPr>
          <w:rFonts w:ascii="Times New Roman" w:hAnsi="Times New Roman" w:cs="Times New Roman"/>
          <w:sz w:val="24"/>
          <w:szCs w:val="24"/>
        </w:rPr>
        <w:tab/>
        <w:t>Uplaćene i prenesene, a manje planirane pomoći, donacije i prihode za posebne namjene mogu izvršavati iznad planiranih iznosa, a do visine uplaćenih odnosno prenesenih sredstava.</w:t>
      </w:r>
    </w:p>
    <w:p w14:paraId="74FA242E" w14:textId="77777777"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03F2E">
        <w:rPr>
          <w:rFonts w:ascii="Times New Roman" w:hAnsi="Times New Roman" w:cs="Times New Roman"/>
          <w:sz w:val="24"/>
          <w:szCs w:val="24"/>
        </w:rPr>
        <w:tab/>
        <w:t>Uplaćene i prenesene, a neplanirane pomoći, donacije, prihodi za posebne namjene i primici od zaduživanja mogu se koristiti prema naknado utvrđenim aktivnostima/projektima u Proračunu.</w:t>
      </w:r>
    </w:p>
    <w:p w14:paraId="3B4AFCCF" w14:textId="77777777" w:rsidR="006E000E" w:rsidRPr="00D03F2E" w:rsidRDefault="006E000E" w:rsidP="006E000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6D17408" w14:textId="77777777" w:rsidR="006E000E" w:rsidRPr="00D03F2E" w:rsidRDefault="006E000E" w:rsidP="006E000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F2E">
        <w:rPr>
          <w:rFonts w:ascii="Times New Roman" w:hAnsi="Times New Roman" w:cs="Times New Roman"/>
          <w:b/>
          <w:sz w:val="24"/>
          <w:szCs w:val="24"/>
        </w:rPr>
        <w:t>Članak 6.</w:t>
      </w:r>
    </w:p>
    <w:p w14:paraId="4BBF9C9B" w14:textId="6D71189A"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03F2E">
        <w:rPr>
          <w:rFonts w:ascii="Times New Roman" w:hAnsi="Times New Roman" w:cs="Times New Roman"/>
          <w:sz w:val="24"/>
          <w:szCs w:val="24"/>
        </w:rPr>
        <w:tab/>
        <w:t>Vlastiti prihodi jesu prihodi koje proračunski korisnici ostvaruju od obavljanja poslova na tržištu i u tržišnim uvjetima (vlastiti prihodi), planiraju se u financijskim planovima proračunskih korisnika i uplaćuju se na njihov račun.</w:t>
      </w:r>
    </w:p>
    <w:p w14:paraId="10E7BB35" w14:textId="77777777"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03F2E">
        <w:rPr>
          <w:rFonts w:ascii="Times New Roman" w:hAnsi="Times New Roman" w:cs="Times New Roman"/>
          <w:sz w:val="24"/>
          <w:szCs w:val="24"/>
        </w:rPr>
        <w:t>Ako se vlastiti prihodi ostvare u iznosu većem od potrebnog za podmirivanje rashoda iz stavka l. Ovog članka, mogu se koristiti za podmirenje rashoda redovne djelatnosti.</w:t>
      </w:r>
    </w:p>
    <w:p w14:paraId="25058C04" w14:textId="77777777"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03F2E">
        <w:rPr>
          <w:rFonts w:ascii="Times New Roman" w:hAnsi="Times New Roman" w:cs="Times New Roman"/>
          <w:sz w:val="24"/>
          <w:szCs w:val="24"/>
        </w:rPr>
        <w:t>O korištenju namjenskih prihoda koje proračunski korisnik ostvari obavljanjem vlastite djelatnosti, a koji ne budu iskorišteni u ovoj proračunskoj godini, odlučuje se po godišnjem obračunu upravno vijeće ustanove.</w:t>
      </w:r>
    </w:p>
    <w:p w14:paraId="60D92BED" w14:textId="77777777"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76FEF7" w14:textId="77777777" w:rsidR="006E000E" w:rsidRPr="00D03F2E" w:rsidRDefault="006E000E" w:rsidP="006E000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F2E">
        <w:rPr>
          <w:rFonts w:ascii="Times New Roman" w:hAnsi="Times New Roman" w:cs="Times New Roman"/>
          <w:b/>
          <w:sz w:val="24"/>
          <w:szCs w:val="24"/>
        </w:rPr>
        <w:t>Članak 7.</w:t>
      </w:r>
    </w:p>
    <w:p w14:paraId="1E1FF15F" w14:textId="7000D584"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03F2E">
        <w:rPr>
          <w:rFonts w:ascii="Times New Roman" w:hAnsi="Times New Roman" w:cs="Times New Roman"/>
          <w:sz w:val="24"/>
          <w:szCs w:val="24"/>
        </w:rPr>
        <w:t>Sredstva za rashode i izdatke korisnik</w:t>
      </w:r>
      <w:r w:rsidR="00D9498E">
        <w:rPr>
          <w:rFonts w:ascii="Times New Roman" w:hAnsi="Times New Roman" w:cs="Times New Roman"/>
          <w:sz w:val="24"/>
          <w:szCs w:val="24"/>
        </w:rPr>
        <w:t>u</w:t>
      </w:r>
      <w:r w:rsidRPr="00D03F2E">
        <w:rPr>
          <w:rFonts w:ascii="Times New Roman" w:hAnsi="Times New Roman" w:cs="Times New Roman"/>
          <w:sz w:val="24"/>
          <w:szCs w:val="24"/>
        </w:rPr>
        <w:t xml:space="preserve"> Proračuna osiguravaju se</w:t>
      </w:r>
      <w:r w:rsidR="00D9498E">
        <w:rPr>
          <w:rFonts w:ascii="Times New Roman" w:hAnsi="Times New Roman" w:cs="Times New Roman"/>
          <w:sz w:val="24"/>
          <w:szCs w:val="24"/>
        </w:rPr>
        <w:t xml:space="preserve"> po pojedinim</w:t>
      </w:r>
      <w:r w:rsidRPr="00D03F2E">
        <w:rPr>
          <w:rFonts w:ascii="Times New Roman" w:hAnsi="Times New Roman" w:cs="Times New Roman"/>
          <w:sz w:val="24"/>
          <w:szCs w:val="24"/>
        </w:rPr>
        <w:t xml:space="preserve"> programima, projektima i aktivnostima.</w:t>
      </w:r>
    </w:p>
    <w:p w14:paraId="4A7B805C" w14:textId="77777777" w:rsidR="006E000E" w:rsidRPr="00D03F2E" w:rsidRDefault="006E000E" w:rsidP="006E000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EF821C2" w14:textId="77777777" w:rsidR="009A5DBA" w:rsidRDefault="009A5DBA" w:rsidP="009A5DBA">
      <w:pPr>
        <w:pStyle w:val="Bezproreda"/>
        <w:tabs>
          <w:tab w:val="left" w:pos="2880"/>
          <w:tab w:val="center" w:pos="453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1034159A" w14:textId="77777777" w:rsidR="009A5DBA" w:rsidRDefault="009A5DBA" w:rsidP="009A5DBA">
      <w:pPr>
        <w:pStyle w:val="Bezproreda"/>
        <w:tabs>
          <w:tab w:val="left" w:pos="2880"/>
          <w:tab w:val="center" w:pos="4536"/>
        </w:tabs>
        <w:rPr>
          <w:rFonts w:ascii="Times New Roman" w:hAnsi="Times New Roman" w:cs="Times New Roman"/>
          <w:b/>
          <w:sz w:val="24"/>
          <w:szCs w:val="24"/>
        </w:rPr>
      </w:pPr>
    </w:p>
    <w:p w14:paraId="392D6DD1" w14:textId="77777777" w:rsidR="006E000E" w:rsidRPr="00D03F2E" w:rsidRDefault="006E000E" w:rsidP="00C53AF2">
      <w:pPr>
        <w:pStyle w:val="Bezproreda"/>
        <w:tabs>
          <w:tab w:val="left" w:pos="2880"/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F2E">
        <w:rPr>
          <w:rFonts w:ascii="Times New Roman" w:hAnsi="Times New Roman" w:cs="Times New Roman"/>
          <w:b/>
          <w:sz w:val="24"/>
          <w:szCs w:val="24"/>
        </w:rPr>
        <w:lastRenderedPageBreak/>
        <w:t>Članak 8.</w:t>
      </w:r>
    </w:p>
    <w:p w14:paraId="1EDABF99" w14:textId="77777777"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03F2E">
        <w:rPr>
          <w:rFonts w:ascii="Times New Roman" w:hAnsi="Times New Roman" w:cs="Times New Roman"/>
          <w:sz w:val="24"/>
          <w:szCs w:val="24"/>
        </w:rPr>
        <w:t>Proračunska sredstva koristit će se samo za namjene koje su utvrđene proračunom i to do visine utvrđene u Posebnom dijelu Proračuna.</w:t>
      </w:r>
    </w:p>
    <w:p w14:paraId="48F50DCC" w14:textId="77777777"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03F2E">
        <w:rPr>
          <w:rFonts w:ascii="Times New Roman" w:hAnsi="Times New Roman" w:cs="Times New Roman"/>
          <w:sz w:val="24"/>
          <w:szCs w:val="24"/>
        </w:rPr>
        <w:t>Proračunski korisnici mogu preuzeti obveze na teret Proračuna samo za namjene i do visine utvrđene Proračunom ako su za to ispunjeni svi zakonom i drugim propisima utvrđeni uvjeti.</w:t>
      </w:r>
    </w:p>
    <w:p w14:paraId="7C1F344E" w14:textId="77777777" w:rsidR="006E000E" w:rsidRPr="00D03F2E" w:rsidRDefault="006E000E" w:rsidP="006E000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4269570" w14:textId="77777777" w:rsidR="006E000E" w:rsidRPr="00D03F2E" w:rsidRDefault="006E000E" w:rsidP="006E000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F2E">
        <w:rPr>
          <w:rFonts w:ascii="Times New Roman" w:hAnsi="Times New Roman" w:cs="Times New Roman"/>
          <w:b/>
          <w:sz w:val="24"/>
          <w:szCs w:val="24"/>
        </w:rPr>
        <w:t>Članak 9.</w:t>
      </w:r>
    </w:p>
    <w:p w14:paraId="673FC253" w14:textId="77777777"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03F2E">
        <w:rPr>
          <w:rFonts w:ascii="Times New Roman" w:hAnsi="Times New Roman" w:cs="Times New Roman"/>
          <w:sz w:val="24"/>
          <w:szCs w:val="24"/>
        </w:rPr>
        <w:t>Općinski načelnik odlučuje o stjecanju i otuđenju pokretnina i nekretnina Općine sukladno odredbama Statuta uz uvjet da je stjecanje i otuđivanje planirano u Proračunu i prevedeno u skladu sa zakonskim propisima.</w:t>
      </w:r>
    </w:p>
    <w:p w14:paraId="140EE5C9" w14:textId="77777777"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03F2E">
        <w:rPr>
          <w:rFonts w:ascii="Times New Roman" w:hAnsi="Times New Roman" w:cs="Times New Roman"/>
          <w:sz w:val="24"/>
          <w:szCs w:val="24"/>
        </w:rPr>
        <w:t>Općinski načelnik je odgovoran za zakonito i pravilno planiranje i izvršavanje Proračuna.</w:t>
      </w:r>
    </w:p>
    <w:p w14:paraId="1A921E9F" w14:textId="77777777"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03F2E">
        <w:rPr>
          <w:rFonts w:ascii="Times New Roman" w:hAnsi="Times New Roman" w:cs="Times New Roman"/>
          <w:sz w:val="24"/>
          <w:szCs w:val="24"/>
        </w:rPr>
        <w:t>Preuzimanje obveza na teret Proračuna po ugovorima koji zahtijevaju plaćanje u slijedećim godinama odobrava općinski načelnik.</w:t>
      </w:r>
    </w:p>
    <w:p w14:paraId="72AD81FD" w14:textId="77777777"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03F2E">
        <w:rPr>
          <w:rFonts w:ascii="Times New Roman" w:hAnsi="Times New Roman" w:cs="Times New Roman"/>
          <w:sz w:val="24"/>
          <w:szCs w:val="24"/>
        </w:rPr>
        <w:t>Nadležno upravno tijelo Općine izvršava Proračun i o tome izvještava općinskog načelnika.</w:t>
      </w:r>
    </w:p>
    <w:p w14:paraId="0560CB03" w14:textId="77777777"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03F2E">
        <w:rPr>
          <w:rFonts w:ascii="Times New Roman" w:hAnsi="Times New Roman" w:cs="Times New Roman"/>
          <w:sz w:val="24"/>
          <w:szCs w:val="24"/>
        </w:rPr>
        <w:t>U okviru svog djelokruga i ovlasti Općinski načelnik, te pročelnik, odgovorni su za provedbu ove Odluke, kako za potpunu i pravodobnu naplatu prihoda i primitaka iz svoje nadležnosti, tako i za izvršavanje svih zadataka sukladno namjenama i iznosima utvrđenim u Posebnom dijelu Proračuna u okviru pripadajućeg razdjela/glave.</w:t>
      </w:r>
    </w:p>
    <w:p w14:paraId="6D58EE8E" w14:textId="473BA4CB"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03F2E">
        <w:rPr>
          <w:rFonts w:ascii="Times New Roman" w:hAnsi="Times New Roman" w:cs="Times New Roman"/>
          <w:sz w:val="24"/>
          <w:szCs w:val="24"/>
        </w:rPr>
        <w:t xml:space="preserve">Nadležno upravno tijelo Općine za proračun i financije će do 15. </w:t>
      </w:r>
      <w:r w:rsidR="0006071A">
        <w:rPr>
          <w:rFonts w:ascii="Times New Roman" w:hAnsi="Times New Roman" w:cs="Times New Roman"/>
          <w:sz w:val="24"/>
          <w:szCs w:val="24"/>
        </w:rPr>
        <w:t>s</w:t>
      </w:r>
      <w:r w:rsidRPr="00D03F2E">
        <w:rPr>
          <w:rFonts w:ascii="Times New Roman" w:hAnsi="Times New Roman" w:cs="Times New Roman"/>
          <w:sz w:val="24"/>
          <w:szCs w:val="24"/>
        </w:rPr>
        <w:t>iječnja svake proračunske godine utvrditi i objaviti podatak u smislu članka 48. Stavka l. točke 5 i stavka 2. Zakona o lokalnoj i područnoj (regionalnoj) samoupravi i isti dostaviti načelniku, predsjedniku Općinskog vijeća i čelniku upravnog tijela Općine.</w:t>
      </w:r>
    </w:p>
    <w:p w14:paraId="07C4ADD5" w14:textId="77777777" w:rsidR="006E000E" w:rsidRPr="00D03F2E" w:rsidRDefault="006E000E" w:rsidP="006E000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F4D7BC1" w14:textId="77777777" w:rsidR="006E000E" w:rsidRPr="00D03F2E" w:rsidRDefault="006E000E" w:rsidP="006E000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F2E">
        <w:rPr>
          <w:rFonts w:ascii="Times New Roman" w:hAnsi="Times New Roman" w:cs="Times New Roman"/>
          <w:b/>
          <w:sz w:val="24"/>
          <w:szCs w:val="24"/>
        </w:rPr>
        <w:t>Članak 10.</w:t>
      </w:r>
    </w:p>
    <w:p w14:paraId="7A915781" w14:textId="77777777"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03F2E">
        <w:rPr>
          <w:rFonts w:ascii="Times New Roman" w:hAnsi="Times New Roman" w:cs="Times New Roman"/>
          <w:sz w:val="24"/>
          <w:szCs w:val="24"/>
        </w:rPr>
        <w:t>Polugodišnji izvještaj o izvršenju Proračuna za prvo polugodište 20</w:t>
      </w:r>
      <w:r w:rsidR="009A5DBA">
        <w:rPr>
          <w:rFonts w:ascii="Times New Roman" w:hAnsi="Times New Roman" w:cs="Times New Roman"/>
          <w:sz w:val="24"/>
          <w:szCs w:val="24"/>
        </w:rPr>
        <w:t>2</w:t>
      </w:r>
      <w:r w:rsidR="00C53AF2">
        <w:rPr>
          <w:rFonts w:ascii="Times New Roman" w:hAnsi="Times New Roman" w:cs="Times New Roman"/>
          <w:sz w:val="24"/>
          <w:szCs w:val="24"/>
        </w:rPr>
        <w:t>1</w:t>
      </w:r>
      <w:r w:rsidRPr="00D03F2E">
        <w:rPr>
          <w:rFonts w:ascii="Times New Roman" w:hAnsi="Times New Roman" w:cs="Times New Roman"/>
          <w:sz w:val="24"/>
          <w:szCs w:val="24"/>
        </w:rPr>
        <w:t xml:space="preserve"> godine JUO dostavlja načelniku najkasnije do 05.rujna 20</w:t>
      </w:r>
      <w:r w:rsidR="009A5DBA">
        <w:rPr>
          <w:rFonts w:ascii="Times New Roman" w:hAnsi="Times New Roman" w:cs="Times New Roman"/>
          <w:sz w:val="24"/>
          <w:szCs w:val="24"/>
        </w:rPr>
        <w:t>2</w:t>
      </w:r>
      <w:r w:rsidR="00C53AF2">
        <w:rPr>
          <w:rFonts w:ascii="Times New Roman" w:hAnsi="Times New Roman" w:cs="Times New Roman"/>
          <w:sz w:val="24"/>
          <w:szCs w:val="24"/>
        </w:rPr>
        <w:t>1</w:t>
      </w:r>
      <w:r w:rsidRPr="00D03F2E">
        <w:rPr>
          <w:rFonts w:ascii="Times New Roman" w:hAnsi="Times New Roman" w:cs="Times New Roman"/>
          <w:sz w:val="24"/>
          <w:szCs w:val="24"/>
        </w:rPr>
        <w:t xml:space="preserve"> godine, a načelnik ga dostavlja Općinskom vijeću na donošenje najkasnije do 15.rujna </w:t>
      </w:r>
      <w:r w:rsidR="009A5DBA">
        <w:rPr>
          <w:rFonts w:ascii="Times New Roman" w:hAnsi="Times New Roman" w:cs="Times New Roman"/>
          <w:sz w:val="24"/>
          <w:szCs w:val="24"/>
        </w:rPr>
        <w:t>202</w:t>
      </w:r>
      <w:r w:rsidR="00C53AF2">
        <w:rPr>
          <w:rFonts w:ascii="Times New Roman" w:hAnsi="Times New Roman" w:cs="Times New Roman"/>
          <w:sz w:val="24"/>
          <w:szCs w:val="24"/>
        </w:rPr>
        <w:t>1</w:t>
      </w:r>
      <w:r w:rsidR="009A5DBA">
        <w:rPr>
          <w:rFonts w:ascii="Times New Roman" w:hAnsi="Times New Roman" w:cs="Times New Roman"/>
          <w:sz w:val="24"/>
          <w:szCs w:val="24"/>
        </w:rPr>
        <w:t>.</w:t>
      </w:r>
      <w:r w:rsidRPr="00D03F2E">
        <w:rPr>
          <w:rFonts w:ascii="Times New Roman" w:hAnsi="Times New Roman" w:cs="Times New Roman"/>
          <w:sz w:val="24"/>
          <w:szCs w:val="24"/>
        </w:rPr>
        <w:t xml:space="preserve"> godine.</w:t>
      </w:r>
    </w:p>
    <w:p w14:paraId="34D6D923" w14:textId="77777777"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03F2E">
        <w:rPr>
          <w:rFonts w:ascii="Times New Roman" w:hAnsi="Times New Roman" w:cs="Times New Roman"/>
          <w:sz w:val="24"/>
          <w:szCs w:val="24"/>
        </w:rPr>
        <w:t>Godišnji izvještaj o izvršenju Proračuna za 20</w:t>
      </w:r>
      <w:r w:rsidR="00C53AF2">
        <w:rPr>
          <w:rFonts w:ascii="Times New Roman" w:hAnsi="Times New Roman" w:cs="Times New Roman"/>
          <w:sz w:val="24"/>
          <w:szCs w:val="24"/>
        </w:rPr>
        <w:t>20</w:t>
      </w:r>
      <w:r w:rsidR="00D03F2E">
        <w:rPr>
          <w:rFonts w:ascii="Times New Roman" w:hAnsi="Times New Roman" w:cs="Times New Roman"/>
          <w:sz w:val="24"/>
          <w:szCs w:val="24"/>
        </w:rPr>
        <w:t xml:space="preserve">. </w:t>
      </w:r>
      <w:r w:rsidRPr="00D03F2E">
        <w:rPr>
          <w:rFonts w:ascii="Times New Roman" w:hAnsi="Times New Roman" w:cs="Times New Roman"/>
          <w:sz w:val="24"/>
          <w:szCs w:val="24"/>
        </w:rPr>
        <w:t xml:space="preserve">godinu JUO dostavlja načelniku najkasnije do 01. svibnja </w:t>
      </w:r>
      <w:r w:rsidR="009A5DBA">
        <w:rPr>
          <w:rFonts w:ascii="Times New Roman" w:hAnsi="Times New Roman" w:cs="Times New Roman"/>
          <w:sz w:val="24"/>
          <w:szCs w:val="24"/>
        </w:rPr>
        <w:t>202</w:t>
      </w:r>
      <w:r w:rsidR="00C53AF2">
        <w:rPr>
          <w:rFonts w:ascii="Times New Roman" w:hAnsi="Times New Roman" w:cs="Times New Roman"/>
          <w:sz w:val="24"/>
          <w:szCs w:val="24"/>
        </w:rPr>
        <w:t>1</w:t>
      </w:r>
      <w:r w:rsidR="009A5DBA">
        <w:rPr>
          <w:rFonts w:ascii="Times New Roman" w:hAnsi="Times New Roman" w:cs="Times New Roman"/>
          <w:sz w:val="24"/>
          <w:szCs w:val="24"/>
        </w:rPr>
        <w:t>.</w:t>
      </w:r>
      <w:r w:rsidRPr="00D03F2E">
        <w:rPr>
          <w:rFonts w:ascii="Times New Roman" w:hAnsi="Times New Roman" w:cs="Times New Roman"/>
          <w:sz w:val="24"/>
          <w:szCs w:val="24"/>
        </w:rPr>
        <w:t xml:space="preserve"> godine, načelnik ga dostavlja Općinskom vijeću na donošenje najkasnije do 01.lipnja 20</w:t>
      </w:r>
      <w:r w:rsidR="009A5DBA">
        <w:rPr>
          <w:rFonts w:ascii="Times New Roman" w:hAnsi="Times New Roman" w:cs="Times New Roman"/>
          <w:sz w:val="24"/>
          <w:szCs w:val="24"/>
        </w:rPr>
        <w:t>2</w:t>
      </w:r>
      <w:r w:rsidR="00C53AF2">
        <w:rPr>
          <w:rFonts w:ascii="Times New Roman" w:hAnsi="Times New Roman" w:cs="Times New Roman"/>
          <w:sz w:val="24"/>
          <w:szCs w:val="24"/>
        </w:rPr>
        <w:t>1</w:t>
      </w:r>
      <w:r w:rsidR="009A5DBA">
        <w:rPr>
          <w:rFonts w:ascii="Times New Roman" w:hAnsi="Times New Roman" w:cs="Times New Roman"/>
          <w:sz w:val="24"/>
          <w:szCs w:val="24"/>
        </w:rPr>
        <w:t>.</w:t>
      </w:r>
      <w:r w:rsidRPr="00D03F2E">
        <w:rPr>
          <w:rFonts w:ascii="Times New Roman" w:hAnsi="Times New Roman" w:cs="Times New Roman"/>
          <w:sz w:val="24"/>
          <w:szCs w:val="24"/>
        </w:rPr>
        <w:t xml:space="preserve"> godine.</w:t>
      </w:r>
    </w:p>
    <w:p w14:paraId="3154F57F" w14:textId="77777777" w:rsidR="006E000E" w:rsidRPr="00D03F2E" w:rsidRDefault="006E000E" w:rsidP="006E000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35AE48D" w14:textId="77777777" w:rsidR="006E000E" w:rsidRPr="00D03F2E" w:rsidRDefault="006E000E" w:rsidP="006E000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F2E">
        <w:rPr>
          <w:rFonts w:ascii="Times New Roman" w:hAnsi="Times New Roman" w:cs="Times New Roman"/>
          <w:b/>
          <w:sz w:val="24"/>
          <w:szCs w:val="24"/>
        </w:rPr>
        <w:t>Članak 11.</w:t>
      </w:r>
    </w:p>
    <w:p w14:paraId="70FEBFC6" w14:textId="77777777"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03F2E">
        <w:rPr>
          <w:rFonts w:ascii="Times New Roman" w:hAnsi="Times New Roman" w:cs="Times New Roman"/>
          <w:sz w:val="24"/>
          <w:szCs w:val="24"/>
        </w:rPr>
        <w:t>Osnovica za obračun plaće službenicima i namještenicima te korisnicima Proračuna kojima se iz Proračuna financiraju plaće određuje se sukladno zakonom i propisima donesenim na temelju zakona.</w:t>
      </w:r>
    </w:p>
    <w:p w14:paraId="781004DD" w14:textId="77777777"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03F2E">
        <w:rPr>
          <w:rFonts w:ascii="Times New Roman" w:hAnsi="Times New Roman" w:cs="Times New Roman"/>
          <w:sz w:val="24"/>
          <w:szCs w:val="24"/>
        </w:rPr>
        <w:t>Ako pojedinim korisnicima Proračuna, zakonom, propisom donesenim na temelju zakona ili kolektivnim ugovorom nije utvrđena osnovica za obračun plaće. Istu utvrđuje Općinski načelnik vodeći računa o osiguranim sredstvima u Proračunu.</w:t>
      </w:r>
    </w:p>
    <w:p w14:paraId="19978EE5" w14:textId="77777777"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03F2E">
        <w:rPr>
          <w:rFonts w:ascii="Times New Roman" w:hAnsi="Times New Roman" w:cs="Times New Roman"/>
          <w:sz w:val="24"/>
          <w:szCs w:val="24"/>
        </w:rPr>
        <w:t>Materijalna prava i naknade troškova zaposlenih, za korištenje godišnjeg odmora, božićnica, otpremnina za odlazak u mirovinu, slučaju smrti u obitelji, naknade za duže bolovanje, putnih troškova i ostalih prava. Isplaćivat će se u skladu zakonom i popisima donesenim na temelju zakona i planiranih sredstava.</w:t>
      </w:r>
    </w:p>
    <w:p w14:paraId="66519D5D" w14:textId="77777777" w:rsidR="006E000E" w:rsidRPr="00D03F2E" w:rsidRDefault="006E000E" w:rsidP="006E000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40EDF23" w14:textId="77777777" w:rsidR="006E000E" w:rsidRPr="00D03F2E" w:rsidRDefault="006E000E" w:rsidP="006E000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F2E">
        <w:rPr>
          <w:rFonts w:ascii="Times New Roman" w:hAnsi="Times New Roman" w:cs="Times New Roman"/>
          <w:b/>
          <w:sz w:val="24"/>
          <w:szCs w:val="24"/>
        </w:rPr>
        <w:t>Članak 12.</w:t>
      </w:r>
    </w:p>
    <w:p w14:paraId="29932033" w14:textId="77777777"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03F2E">
        <w:rPr>
          <w:rFonts w:ascii="Times New Roman" w:hAnsi="Times New Roman" w:cs="Times New Roman"/>
          <w:sz w:val="24"/>
          <w:szCs w:val="24"/>
        </w:rPr>
        <w:t>Pogrešno ili više uplaćeni prihodi u proračun, vraćaju se uplatiteljima na teret tih prihoda.</w:t>
      </w:r>
    </w:p>
    <w:p w14:paraId="0C47203E" w14:textId="77777777"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03F2E">
        <w:rPr>
          <w:rFonts w:ascii="Times New Roman" w:hAnsi="Times New Roman" w:cs="Times New Roman"/>
          <w:sz w:val="24"/>
          <w:szCs w:val="24"/>
        </w:rPr>
        <w:t>Pogrešno ili više uplaćeni prihodi u Proračun prethodnih godina vraćaju se uplatiteljima na teret rashoda proračuna.</w:t>
      </w:r>
    </w:p>
    <w:p w14:paraId="1FACAA97" w14:textId="77777777"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03F2E">
        <w:rPr>
          <w:rFonts w:ascii="Times New Roman" w:hAnsi="Times New Roman" w:cs="Times New Roman"/>
          <w:sz w:val="24"/>
          <w:szCs w:val="24"/>
        </w:rPr>
        <w:t>Rješenje o povratu sredstava donosi nadležno upravno tijelo na temelju dokumentiranog zahtjeva.</w:t>
      </w:r>
    </w:p>
    <w:p w14:paraId="3E1921F2" w14:textId="77777777"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5381881" w14:textId="77777777" w:rsidR="006E000E" w:rsidRPr="00D03F2E" w:rsidRDefault="006E000E" w:rsidP="005F2A8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F2E">
        <w:rPr>
          <w:rFonts w:ascii="Times New Roman" w:hAnsi="Times New Roman" w:cs="Times New Roman"/>
          <w:b/>
          <w:sz w:val="24"/>
          <w:szCs w:val="24"/>
        </w:rPr>
        <w:lastRenderedPageBreak/>
        <w:t>Članak 13.</w:t>
      </w:r>
    </w:p>
    <w:p w14:paraId="3410F3AA" w14:textId="77777777"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03F2E">
        <w:rPr>
          <w:rFonts w:ascii="Times New Roman" w:hAnsi="Times New Roman" w:cs="Times New Roman"/>
          <w:sz w:val="24"/>
          <w:szCs w:val="24"/>
        </w:rPr>
        <w:t>Odgoda plaćanja, obročna otplata duga, te prodaja, otpis ili djelomičan otpis potraživanja Općine provodi se prema kriterijima, mjerilima i postupcima sukladno zakonskim propisima.</w:t>
      </w:r>
    </w:p>
    <w:p w14:paraId="0960A2B1" w14:textId="77777777"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B4E2349" w14:textId="77777777" w:rsidR="006E000E" w:rsidRPr="00D03F2E" w:rsidRDefault="006E000E" w:rsidP="005F2A8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F2E">
        <w:rPr>
          <w:rFonts w:ascii="Times New Roman" w:hAnsi="Times New Roman" w:cs="Times New Roman"/>
          <w:b/>
          <w:sz w:val="24"/>
          <w:szCs w:val="24"/>
        </w:rPr>
        <w:t>Članak 14.</w:t>
      </w:r>
    </w:p>
    <w:p w14:paraId="5FAC9031" w14:textId="77777777"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03F2E">
        <w:rPr>
          <w:rFonts w:ascii="Times New Roman" w:hAnsi="Times New Roman" w:cs="Times New Roman"/>
          <w:sz w:val="24"/>
          <w:szCs w:val="24"/>
        </w:rPr>
        <w:t>Isplata proračunskih sredstava obavlja se na temelju vjerodostojne knjigovodstvene dokumentacije ili naloga za prijenos sredstava koju potpisom ovjerava nalogodavac uz oznaku pozicije u Proračunu.</w:t>
      </w:r>
    </w:p>
    <w:p w14:paraId="7A249E7C" w14:textId="77777777"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03F2E">
        <w:rPr>
          <w:rFonts w:ascii="Times New Roman" w:hAnsi="Times New Roman" w:cs="Times New Roman"/>
          <w:sz w:val="24"/>
          <w:szCs w:val="24"/>
        </w:rPr>
        <w:t>Nalogodavac za izvršavanje stavki iz posebnog dijela Proračuna je Općinski načelnik.</w:t>
      </w:r>
    </w:p>
    <w:p w14:paraId="69E0F075" w14:textId="77777777"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75AA9E" w14:textId="77777777" w:rsidR="006E000E" w:rsidRPr="00D03F2E" w:rsidRDefault="006E000E" w:rsidP="005F2A8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F2E">
        <w:rPr>
          <w:rFonts w:ascii="Times New Roman" w:hAnsi="Times New Roman" w:cs="Times New Roman"/>
          <w:b/>
          <w:sz w:val="24"/>
          <w:szCs w:val="24"/>
        </w:rPr>
        <w:t>Članak 15.</w:t>
      </w:r>
    </w:p>
    <w:p w14:paraId="3E1F61BD" w14:textId="77777777"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03F2E">
        <w:rPr>
          <w:rFonts w:ascii="Times New Roman" w:hAnsi="Times New Roman" w:cs="Times New Roman"/>
          <w:sz w:val="24"/>
          <w:szCs w:val="24"/>
        </w:rPr>
        <w:t>Sredstva  za tekuće rashode korisnika Proračuna izvještavat će se u približnim dvanaestima plana, a u skladu s raspoloživim sredstvima.</w:t>
      </w:r>
    </w:p>
    <w:p w14:paraId="54F570B1" w14:textId="77777777"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6F118C1" w14:textId="77777777"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3F2E">
        <w:rPr>
          <w:rFonts w:ascii="Times New Roman" w:hAnsi="Times New Roman" w:cs="Times New Roman"/>
          <w:b/>
          <w:sz w:val="24"/>
          <w:szCs w:val="24"/>
        </w:rPr>
        <w:t>IV. ZADUŽIVANJE I DAVANJE JAMSTAVA</w:t>
      </w:r>
    </w:p>
    <w:p w14:paraId="4A4F97E1" w14:textId="77777777"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03F2E">
        <w:rPr>
          <w:rFonts w:ascii="Times New Roman" w:hAnsi="Times New Roman" w:cs="Times New Roman"/>
          <w:sz w:val="24"/>
          <w:szCs w:val="24"/>
        </w:rPr>
        <w:tab/>
      </w:r>
    </w:p>
    <w:p w14:paraId="6A825E90" w14:textId="77777777" w:rsidR="006E000E" w:rsidRPr="00D03F2E" w:rsidRDefault="006E000E" w:rsidP="005F2A8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F2E">
        <w:rPr>
          <w:rFonts w:ascii="Times New Roman" w:hAnsi="Times New Roman" w:cs="Times New Roman"/>
          <w:b/>
          <w:sz w:val="24"/>
          <w:szCs w:val="24"/>
        </w:rPr>
        <w:t>Članak 16.</w:t>
      </w:r>
    </w:p>
    <w:p w14:paraId="2672B3A0" w14:textId="77777777"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03F2E">
        <w:rPr>
          <w:rFonts w:ascii="Times New Roman" w:hAnsi="Times New Roman" w:cs="Times New Roman"/>
          <w:sz w:val="24"/>
          <w:szCs w:val="24"/>
        </w:rPr>
        <w:t>Općina se može zaduživati za investicije, davati suglasnosti zaduživanje, odnosno jamstva u skladu s Zakonom o Proračunu i Pravilniku o postupku zaduživanja te davanja jamstva i suglasnosti jedinica lokalne i područne (regionalne ) samouprave. Odluku o zaduživanju Općine, o davanju suglasnosti za zaduživanje te davanja jamstava donosi Općinsko vijeće.</w:t>
      </w:r>
    </w:p>
    <w:p w14:paraId="1961B787" w14:textId="77777777"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4CA6493" w14:textId="77777777"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3F2E">
        <w:rPr>
          <w:rFonts w:ascii="Times New Roman" w:hAnsi="Times New Roman" w:cs="Times New Roman"/>
          <w:b/>
          <w:sz w:val="24"/>
          <w:szCs w:val="24"/>
        </w:rPr>
        <w:t>V. UPRAVLJANJE FINANCIJSKOM IMOVINOM</w:t>
      </w:r>
    </w:p>
    <w:p w14:paraId="73812D85" w14:textId="77777777"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DBC4A84" w14:textId="77777777" w:rsidR="006E000E" w:rsidRPr="00D03F2E" w:rsidRDefault="006E000E" w:rsidP="005F2A8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F2E">
        <w:rPr>
          <w:rFonts w:ascii="Times New Roman" w:hAnsi="Times New Roman" w:cs="Times New Roman"/>
          <w:b/>
          <w:sz w:val="24"/>
          <w:szCs w:val="24"/>
        </w:rPr>
        <w:t>Članak 17.</w:t>
      </w:r>
    </w:p>
    <w:p w14:paraId="7B8385E3" w14:textId="77777777"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03F2E">
        <w:rPr>
          <w:rFonts w:ascii="Times New Roman" w:hAnsi="Times New Roman" w:cs="Times New Roman"/>
          <w:sz w:val="24"/>
          <w:szCs w:val="24"/>
        </w:rPr>
        <w:tab/>
        <w:t>Raspoloživim novčanim sredstvima na računu Proračuna upravlja Općinski načelnik. Slobodna novčana sredstva mogu se oročavati kod poslovnih banka poštujući načela sigurnosti i likvidnosti.  Odluku o oročavanju donosi načelnik. Prihodi od upravljanja raspoloživim sredstvima prihodi su Proračuna.</w:t>
      </w:r>
    </w:p>
    <w:p w14:paraId="7FB450CB" w14:textId="77777777"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38C7B59" w14:textId="77777777"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3F2E">
        <w:rPr>
          <w:rFonts w:ascii="Times New Roman" w:hAnsi="Times New Roman" w:cs="Times New Roman"/>
          <w:b/>
          <w:sz w:val="24"/>
          <w:szCs w:val="24"/>
        </w:rPr>
        <w:t>VI. PRIMJENA PRORAČUNSKOG RAČUNOVODSTVA</w:t>
      </w:r>
    </w:p>
    <w:p w14:paraId="7F64EC0E" w14:textId="77777777"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DC0D669" w14:textId="77777777" w:rsidR="006E000E" w:rsidRPr="00D03F2E" w:rsidRDefault="006E000E" w:rsidP="005F2A8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F2E">
        <w:rPr>
          <w:rFonts w:ascii="Times New Roman" w:hAnsi="Times New Roman" w:cs="Times New Roman"/>
          <w:b/>
          <w:sz w:val="24"/>
          <w:szCs w:val="24"/>
        </w:rPr>
        <w:t>Članak 18.</w:t>
      </w:r>
    </w:p>
    <w:p w14:paraId="49EE67C4" w14:textId="77777777"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03F2E">
        <w:rPr>
          <w:rFonts w:ascii="Times New Roman" w:hAnsi="Times New Roman" w:cs="Times New Roman"/>
          <w:sz w:val="24"/>
          <w:szCs w:val="24"/>
        </w:rPr>
        <w:t>Proračun i Proračunski korisnici primjenjuju proračunsko računovodstvo.</w:t>
      </w:r>
    </w:p>
    <w:p w14:paraId="5A0F9A13" w14:textId="77777777"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03F2E">
        <w:rPr>
          <w:rFonts w:ascii="Times New Roman" w:hAnsi="Times New Roman" w:cs="Times New Roman"/>
          <w:sz w:val="24"/>
          <w:szCs w:val="24"/>
        </w:rPr>
        <w:t>Nadležno upravno tijelo Općine obvezno je prikupiti, uskladiti i kontrolirati njihove polugodišnje i godišnje financijske izvještaje prema  propisima o financijskom izvještavanju.</w:t>
      </w:r>
    </w:p>
    <w:p w14:paraId="2396BCDF" w14:textId="77777777"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8D8750D" w14:textId="77777777" w:rsidR="006E000E" w:rsidRPr="00D03F2E" w:rsidRDefault="006E000E" w:rsidP="005F2A8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F2E">
        <w:rPr>
          <w:rFonts w:ascii="Times New Roman" w:hAnsi="Times New Roman" w:cs="Times New Roman"/>
          <w:b/>
          <w:sz w:val="24"/>
          <w:szCs w:val="24"/>
        </w:rPr>
        <w:t>Članak 19.</w:t>
      </w:r>
    </w:p>
    <w:p w14:paraId="530F5CD9" w14:textId="77777777"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03F2E">
        <w:rPr>
          <w:rFonts w:ascii="Times New Roman" w:hAnsi="Times New Roman" w:cs="Times New Roman"/>
          <w:sz w:val="24"/>
          <w:szCs w:val="24"/>
        </w:rPr>
        <w:t>Kontrola postupaka u pripremi i izvršavanju proračuna, praćenja primjene proračunskog računovodstva te poslovi financijskog izvještavanje obavljat će se  u nadležnom upravnom tijelu.</w:t>
      </w:r>
    </w:p>
    <w:p w14:paraId="0F69C49B" w14:textId="77777777"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03F2E">
        <w:rPr>
          <w:rFonts w:ascii="Times New Roman" w:hAnsi="Times New Roman" w:cs="Times New Roman"/>
          <w:sz w:val="24"/>
          <w:szCs w:val="24"/>
        </w:rPr>
        <w:t>Svi korisnici Proračunskih sredstava obvezni su dati sve potrebne podatke, isprave i izvješća koja od njih zatraži upravno tijelo Općine.</w:t>
      </w:r>
    </w:p>
    <w:p w14:paraId="67A824A1" w14:textId="77777777"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03F2E">
        <w:rPr>
          <w:rFonts w:ascii="Times New Roman" w:hAnsi="Times New Roman" w:cs="Times New Roman"/>
          <w:sz w:val="24"/>
          <w:szCs w:val="24"/>
        </w:rPr>
        <w:t>Ako se prilikom  obavljanja kontrole utvrde nepravilnosti u korištenju sredstava Proračuna, korisniku će se umanjiti sredstva u visini nenamjenskog trošenja.</w:t>
      </w:r>
    </w:p>
    <w:p w14:paraId="389228C7" w14:textId="77777777"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03F2E">
        <w:rPr>
          <w:rFonts w:ascii="Times New Roman" w:hAnsi="Times New Roman" w:cs="Times New Roman"/>
          <w:sz w:val="24"/>
          <w:szCs w:val="24"/>
        </w:rPr>
        <w:t>Odluku o umanjenju i obustavi doznaka sredstava donosi Općinski načelnik.</w:t>
      </w:r>
    </w:p>
    <w:p w14:paraId="5A333089" w14:textId="77777777"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8D9D43A" w14:textId="77777777"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7AFBAD1" w14:textId="77777777"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B9EC69C" w14:textId="77777777"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5360A9D" w14:textId="77777777" w:rsidR="006E000E" w:rsidRPr="00D03F2E" w:rsidRDefault="006E000E" w:rsidP="005F2A8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F2E">
        <w:rPr>
          <w:rFonts w:ascii="Times New Roman" w:hAnsi="Times New Roman" w:cs="Times New Roman"/>
          <w:b/>
          <w:sz w:val="24"/>
          <w:szCs w:val="24"/>
        </w:rPr>
        <w:lastRenderedPageBreak/>
        <w:t>Članak 20.</w:t>
      </w:r>
    </w:p>
    <w:p w14:paraId="65420EDC" w14:textId="77777777"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03F2E">
        <w:rPr>
          <w:rFonts w:ascii="Times New Roman" w:hAnsi="Times New Roman" w:cs="Times New Roman"/>
          <w:sz w:val="24"/>
          <w:szCs w:val="24"/>
        </w:rPr>
        <w:t>Općina kao o proračunski korisnik obvezna jeu provoditi postupak javne nabave usluga i ustupanja radova sukladno Zakonu o javnoj nabavi. Plan nabave Općine za 20</w:t>
      </w:r>
      <w:r w:rsidR="009A5DBA">
        <w:rPr>
          <w:rFonts w:ascii="Times New Roman" w:hAnsi="Times New Roman" w:cs="Times New Roman"/>
          <w:sz w:val="24"/>
          <w:szCs w:val="24"/>
        </w:rPr>
        <w:t>2</w:t>
      </w:r>
      <w:r w:rsidR="00C53AF2">
        <w:rPr>
          <w:rFonts w:ascii="Times New Roman" w:hAnsi="Times New Roman" w:cs="Times New Roman"/>
          <w:sz w:val="24"/>
          <w:szCs w:val="24"/>
        </w:rPr>
        <w:t>1</w:t>
      </w:r>
      <w:r w:rsidRPr="00D03F2E">
        <w:rPr>
          <w:rFonts w:ascii="Times New Roman" w:hAnsi="Times New Roman" w:cs="Times New Roman"/>
          <w:sz w:val="24"/>
          <w:szCs w:val="24"/>
        </w:rPr>
        <w:t xml:space="preserve"> godinu donosi Općinski načelnik.</w:t>
      </w:r>
    </w:p>
    <w:p w14:paraId="3241085B" w14:textId="77777777"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3EA5D42" w14:textId="77777777"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1086A6B" w14:textId="77777777" w:rsidR="005F2A86" w:rsidRPr="00D03F2E" w:rsidRDefault="005F2A86" w:rsidP="005F2A86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E7629D" w14:textId="77777777" w:rsidR="00C53AF2" w:rsidRDefault="00C53AF2" w:rsidP="005F2A86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BEEF69" w14:textId="77777777" w:rsidR="00C53AF2" w:rsidRDefault="00C53AF2" w:rsidP="005F2A86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F368D6" w14:textId="77777777"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3F2E">
        <w:rPr>
          <w:rFonts w:ascii="Times New Roman" w:hAnsi="Times New Roman" w:cs="Times New Roman"/>
          <w:b/>
          <w:sz w:val="24"/>
          <w:szCs w:val="24"/>
        </w:rPr>
        <w:t>VII. URAVNOTEŽENJE PRORAČUNA I PRERASPODJELA SREDSTAVA PRORAČUNA</w:t>
      </w:r>
    </w:p>
    <w:p w14:paraId="41099D7A" w14:textId="77777777"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EB32F4" w14:textId="77777777" w:rsidR="006E000E" w:rsidRPr="00D03F2E" w:rsidRDefault="006E000E" w:rsidP="005F2A8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F2E">
        <w:rPr>
          <w:rFonts w:ascii="Times New Roman" w:hAnsi="Times New Roman" w:cs="Times New Roman"/>
          <w:b/>
          <w:sz w:val="24"/>
          <w:szCs w:val="24"/>
        </w:rPr>
        <w:t>Članak 21.</w:t>
      </w:r>
    </w:p>
    <w:p w14:paraId="620E881D" w14:textId="77777777"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03F2E">
        <w:rPr>
          <w:rFonts w:ascii="Times New Roman" w:hAnsi="Times New Roman" w:cs="Times New Roman"/>
          <w:sz w:val="24"/>
          <w:szCs w:val="24"/>
        </w:rPr>
        <w:t xml:space="preserve">Ako tijekom proračunske godine, zbog izvanrednih nepredviđenih okolnosti  povećavaju rashodi i izdaci, odnosno umanjeni prihodi i primici, proračun se mora uravnotežiti pronalaženjem novih prihoda i primitaka, odnosno smanjivanjem predviđenih rashoda i izdataka.  Uravnoteženje proračuna provodi se tijekom godine izmjenama i dopunama Proračuna prema postupku donošenje Proračuna. Preraspodjela sredstava na proračunskim stavkama kod proračunskih korisnika ili između proračunskih korisnika može se  izvršiti najviše do 5% rashoda i izdataka na proračunskoj stavci donesenoj od strane predstavničkog tijela koja se umanjuje, ako to odobri općinski načelnik. </w:t>
      </w:r>
    </w:p>
    <w:p w14:paraId="6288B9B1" w14:textId="77777777"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03F2E">
        <w:rPr>
          <w:rFonts w:ascii="Times New Roman" w:hAnsi="Times New Roman" w:cs="Times New Roman"/>
          <w:sz w:val="24"/>
          <w:szCs w:val="24"/>
        </w:rPr>
        <w:t>Općinski načelnik o preraspodjelama izvještava Općinsko vijeće u polugodišnjem i godišnjem izvještaju o izvršenju Proračuna.</w:t>
      </w:r>
    </w:p>
    <w:p w14:paraId="3248B07D" w14:textId="77777777"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9A7888C" w14:textId="77777777" w:rsidR="006E000E" w:rsidRPr="00D03F2E" w:rsidRDefault="006E000E" w:rsidP="005F2A8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F2E">
        <w:rPr>
          <w:rFonts w:ascii="Times New Roman" w:hAnsi="Times New Roman" w:cs="Times New Roman"/>
          <w:b/>
          <w:sz w:val="24"/>
          <w:szCs w:val="24"/>
        </w:rPr>
        <w:t>Članak 22.</w:t>
      </w:r>
    </w:p>
    <w:p w14:paraId="1B2E343C" w14:textId="77777777"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03F2E">
        <w:rPr>
          <w:rFonts w:ascii="Times New Roman" w:hAnsi="Times New Roman" w:cs="Times New Roman"/>
          <w:sz w:val="24"/>
          <w:szCs w:val="24"/>
        </w:rPr>
        <w:t>Proračun se izvršava od 01.siječnja do 31</w:t>
      </w:r>
      <w:r w:rsidR="0048760B">
        <w:rPr>
          <w:rFonts w:ascii="Times New Roman" w:hAnsi="Times New Roman" w:cs="Times New Roman"/>
          <w:sz w:val="24"/>
          <w:szCs w:val="24"/>
        </w:rPr>
        <w:t xml:space="preserve">. </w:t>
      </w:r>
      <w:r w:rsidRPr="00D03F2E">
        <w:rPr>
          <w:rFonts w:ascii="Times New Roman" w:hAnsi="Times New Roman" w:cs="Times New Roman"/>
          <w:sz w:val="24"/>
          <w:szCs w:val="24"/>
        </w:rPr>
        <w:t xml:space="preserve">prosinca </w:t>
      </w:r>
      <w:r w:rsidR="009A5DBA">
        <w:rPr>
          <w:rFonts w:ascii="Times New Roman" w:hAnsi="Times New Roman" w:cs="Times New Roman"/>
          <w:sz w:val="24"/>
          <w:szCs w:val="24"/>
        </w:rPr>
        <w:t>202</w:t>
      </w:r>
      <w:r w:rsidR="00C53AF2">
        <w:rPr>
          <w:rFonts w:ascii="Times New Roman" w:hAnsi="Times New Roman" w:cs="Times New Roman"/>
          <w:sz w:val="24"/>
          <w:szCs w:val="24"/>
        </w:rPr>
        <w:t>1</w:t>
      </w:r>
      <w:r w:rsidR="009A5DBA">
        <w:rPr>
          <w:rFonts w:ascii="Times New Roman" w:hAnsi="Times New Roman" w:cs="Times New Roman"/>
          <w:sz w:val="24"/>
          <w:szCs w:val="24"/>
        </w:rPr>
        <w:t>.</w:t>
      </w:r>
      <w:r w:rsidRPr="00D03F2E">
        <w:rPr>
          <w:rFonts w:ascii="Times New Roman" w:hAnsi="Times New Roman" w:cs="Times New Roman"/>
          <w:sz w:val="24"/>
          <w:szCs w:val="24"/>
        </w:rPr>
        <w:t xml:space="preserve">  godine.</w:t>
      </w:r>
    </w:p>
    <w:p w14:paraId="56969F50" w14:textId="77777777"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03F2E">
        <w:rPr>
          <w:rFonts w:ascii="Times New Roman" w:hAnsi="Times New Roman" w:cs="Times New Roman"/>
          <w:sz w:val="24"/>
          <w:szCs w:val="24"/>
        </w:rPr>
        <w:t xml:space="preserve">Samo naplaćeni prihodi u kalendarskoj godini priznaju se kao prihodi Proračuna za </w:t>
      </w:r>
      <w:r w:rsidR="009A5DBA">
        <w:rPr>
          <w:rFonts w:ascii="Times New Roman" w:hAnsi="Times New Roman" w:cs="Times New Roman"/>
          <w:sz w:val="24"/>
          <w:szCs w:val="24"/>
        </w:rPr>
        <w:t>202</w:t>
      </w:r>
      <w:r w:rsidR="00C53AF2">
        <w:rPr>
          <w:rFonts w:ascii="Times New Roman" w:hAnsi="Times New Roman" w:cs="Times New Roman"/>
          <w:sz w:val="24"/>
          <w:szCs w:val="24"/>
        </w:rPr>
        <w:t>1</w:t>
      </w:r>
      <w:r w:rsidR="009A5DBA">
        <w:rPr>
          <w:rFonts w:ascii="Times New Roman" w:hAnsi="Times New Roman" w:cs="Times New Roman"/>
          <w:sz w:val="24"/>
          <w:szCs w:val="24"/>
        </w:rPr>
        <w:t>.</w:t>
      </w:r>
      <w:r w:rsidRPr="00D03F2E">
        <w:rPr>
          <w:rFonts w:ascii="Times New Roman" w:hAnsi="Times New Roman" w:cs="Times New Roman"/>
          <w:sz w:val="24"/>
          <w:szCs w:val="24"/>
        </w:rPr>
        <w:t xml:space="preserve"> godinu. Rashodi poslovanja za koje je nastala obveza u 2</w:t>
      </w:r>
      <w:r w:rsidR="009A5DBA">
        <w:rPr>
          <w:rFonts w:ascii="Times New Roman" w:hAnsi="Times New Roman" w:cs="Times New Roman"/>
          <w:sz w:val="24"/>
          <w:szCs w:val="24"/>
        </w:rPr>
        <w:t>02</w:t>
      </w:r>
      <w:r w:rsidR="00C53AF2">
        <w:rPr>
          <w:rFonts w:ascii="Times New Roman" w:hAnsi="Times New Roman" w:cs="Times New Roman"/>
          <w:sz w:val="24"/>
          <w:szCs w:val="24"/>
        </w:rPr>
        <w:t>1</w:t>
      </w:r>
      <w:r w:rsidR="009A5DBA">
        <w:rPr>
          <w:rFonts w:ascii="Times New Roman" w:hAnsi="Times New Roman" w:cs="Times New Roman"/>
          <w:sz w:val="24"/>
          <w:szCs w:val="24"/>
        </w:rPr>
        <w:t>.</w:t>
      </w:r>
      <w:r w:rsidRPr="00D03F2E">
        <w:rPr>
          <w:rFonts w:ascii="Times New Roman" w:hAnsi="Times New Roman" w:cs="Times New Roman"/>
          <w:sz w:val="24"/>
          <w:szCs w:val="24"/>
        </w:rPr>
        <w:t xml:space="preserve"> godini rashodi su Proračuna za 20</w:t>
      </w:r>
      <w:r w:rsidR="009A5DBA">
        <w:rPr>
          <w:rFonts w:ascii="Times New Roman" w:hAnsi="Times New Roman" w:cs="Times New Roman"/>
          <w:sz w:val="24"/>
          <w:szCs w:val="24"/>
        </w:rPr>
        <w:t>2</w:t>
      </w:r>
      <w:r w:rsidR="00C53AF2">
        <w:rPr>
          <w:rFonts w:ascii="Times New Roman" w:hAnsi="Times New Roman" w:cs="Times New Roman"/>
          <w:sz w:val="24"/>
          <w:szCs w:val="24"/>
        </w:rPr>
        <w:t>1</w:t>
      </w:r>
      <w:r w:rsidRPr="00D03F2E">
        <w:rPr>
          <w:rFonts w:ascii="Times New Roman" w:hAnsi="Times New Roman" w:cs="Times New Roman"/>
          <w:sz w:val="24"/>
          <w:szCs w:val="24"/>
        </w:rPr>
        <w:t xml:space="preserve"> godinu, neovisno o plaćanju. O rasporedu viška prihoda odnosno o pokriću manjka Proračuna odlučuje Općinsko vijeće prilikom donošenja Godišnjeg izvještaja o izvršenju proračuna za 20</w:t>
      </w:r>
      <w:r w:rsidR="00C53AF2">
        <w:rPr>
          <w:rFonts w:ascii="Times New Roman" w:hAnsi="Times New Roman" w:cs="Times New Roman"/>
          <w:sz w:val="24"/>
          <w:szCs w:val="24"/>
        </w:rPr>
        <w:t>20</w:t>
      </w:r>
      <w:r w:rsidRPr="00D03F2E">
        <w:rPr>
          <w:rFonts w:ascii="Times New Roman" w:hAnsi="Times New Roman" w:cs="Times New Roman"/>
          <w:sz w:val="24"/>
          <w:szCs w:val="24"/>
        </w:rPr>
        <w:t xml:space="preserve"> godinu.</w:t>
      </w:r>
    </w:p>
    <w:p w14:paraId="6B6A9EC5" w14:textId="77777777"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459DC2E" w14:textId="77777777"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3F2E">
        <w:rPr>
          <w:rFonts w:ascii="Times New Roman" w:hAnsi="Times New Roman" w:cs="Times New Roman"/>
          <w:b/>
          <w:sz w:val="24"/>
          <w:szCs w:val="24"/>
        </w:rPr>
        <w:t>VIII. ZAVRŠNA ODREDBA</w:t>
      </w:r>
    </w:p>
    <w:p w14:paraId="3660D137" w14:textId="77777777" w:rsidR="006E000E" w:rsidRPr="00D03F2E" w:rsidRDefault="006E000E" w:rsidP="005F2A8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F2E">
        <w:rPr>
          <w:rFonts w:ascii="Times New Roman" w:hAnsi="Times New Roman" w:cs="Times New Roman"/>
          <w:b/>
          <w:sz w:val="24"/>
          <w:szCs w:val="24"/>
        </w:rPr>
        <w:t>Članak 23.</w:t>
      </w:r>
    </w:p>
    <w:p w14:paraId="3B46F23D" w14:textId="77777777"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03F2E">
        <w:rPr>
          <w:rFonts w:ascii="Times New Roman" w:hAnsi="Times New Roman" w:cs="Times New Roman"/>
          <w:sz w:val="24"/>
          <w:szCs w:val="24"/>
        </w:rPr>
        <w:t>Ova Odluka će biti objavljena u „Službenom glasniku Općine Posedarje“ a stupa na snagu 01.siječnja 20</w:t>
      </w:r>
      <w:r w:rsidR="009A5DBA">
        <w:rPr>
          <w:rFonts w:ascii="Times New Roman" w:hAnsi="Times New Roman" w:cs="Times New Roman"/>
          <w:sz w:val="24"/>
          <w:szCs w:val="24"/>
        </w:rPr>
        <w:t>2</w:t>
      </w:r>
      <w:r w:rsidR="00C53AF2">
        <w:rPr>
          <w:rFonts w:ascii="Times New Roman" w:hAnsi="Times New Roman" w:cs="Times New Roman"/>
          <w:sz w:val="24"/>
          <w:szCs w:val="24"/>
        </w:rPr>
        <w:t>1</w:t>
      </w:r>
      <w:r w:rsidRPr="00D03F2E">
        <w:rPr>
          <w:rFonts w:ascii="Times New Roman" w:hAnsi="Times New Roman" w:cs="Times New Roman"/>
          <w:sz w:val="24"/>
          <w:szCs w:val="24"/>
        </w:rPr>
        <w:t>. godine.</w:t>
      </w:r>
    </w:p>
    <w:p w14:paraId="2BC7DE09" w14:textId="77777777"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D9DCAE0" w14:textId="77777777"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FAF18A1" w14:textId="49DCA12D" w:rsidR="006E000E" w:rsidRDefault="0006071A" w:rsidP="0048760B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OPĆINSKOG VIJEĆA</w:t>
      </w:r>
    </w:p>
    <w:p w14:paraId="05E1EE41" w14:textId="77777777" w:rsidR="0006071A" w:rsidRDefault="0006071A" w:rsidP="0048760B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DRAŽEN DEŽMALJ</w:t>
      </w:r>
    </w:p>
    <w:p w14:paraId="63729EE9" w14:textId="77777777"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F472C5B" w14:textId="77777777" w:rsidR="00B658C3" w:rsidRPr="00D03F2E" w:rsidRDefault="00B658C3" w:rsidP="005F2A8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7D857D" w14:textId="77777777" w:rsidR="00B658C3" w:rsidRPr="00D03F2E" w:rsidRDefault="00B658C3" w:rsidP="005F2A8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76CB7F" w14:textId="77777777" w:rsidR="00B658C3" w:rsidRPr="00D03F2E" w:rsidRDefault="00B658C3" w:rsidP="005F2A8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69C517" w14:textId="77777777" w:rsidR="00B658C3" w:rsidRPr="00D03F2E" w:rsidRDefault="00B658C3" w:rsidP="005F2A8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BAEA3B" w14:textId="77777777" w:rsidR="009E54A5" w:rsidRPr="00D03F2E" w:rsidRDefault="009E54A5" w:rsidP="005F2A8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B8C256" w14:textId="77777777" w:rsidR="005F2A86" w:rsidRPr="00D03F2E" w:rsidRDefault="005F2A8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F2A86" w:rsidRPr="00D03F2E" w:rsidSect="009D7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8C3"/>
    <w:rsid w:val="0006071A"/>
    <w:rsid w:val="001D0FF4"/>
    <w:rsid w:val="00340758"/>
    <w:rsid w:val="0038482F"/>
    <w:rsid w:val="00472772"/>
    <w:rsid w:val="0048760B"/>
    <w:rsid w:val="00556B4D"/>
    <w:rsid w:val="005F2A86"/>
    <w:rsid w:val="006E000E"/>
    <w:rsid w:val="00901182"/>
    <w:rsid w:val="009A5DBA"/>
    <w:rsid w:val="009D716B"/>
    <w:rsid w:val="009E54A5"/>
    <w:rsid w:val="00A179EE"/>
    <w:rsid w:val="00AC367D"/>
    <w:rsid w:val="00B658C3"/>
    <w:rsid w:val="00C03521"/>
    <w:rsid w:val="00C53AF2"/>
    <w:rsid w:val="00D03F2E"/>
    <w:rsid w:val="00D67CBC"/>
    <w:rsid w:val="00D9498E"/>
    <w:rsid w:val="00DD42AD"/>
    <w:rsid w:val="00DF593E"/>
    <w:rsid w:val="00EC0C18"/>
    <w:rsid w:val="00F20CBB"/>
    <w:rsid w:val="00F26D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720DB"/>
  <w15:docId w15:val="{E063522E-B5D4-4D3A-94FB-B80D2EC66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16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658C3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65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658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33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5559F-3985-4135-AAC4-AD54AC690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1742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Ana Kajtazi</cp:lastModifiedBy>
  <cp:revision>3</cp:revision>
  <cp:lastPrinted>2020-12-01T07:01:00Z</cp:lastPrinted>
  <dcterms:created xsi:type="dcterms:W3CDTF">2020-11-23T11:47:00Z</dcterms:created>
  <dcterms:modified xsi:type="dcterms:W3CDTF">2020-12-01T07:04:00Z</dcterms:modified>
</cp:coreProperties>
</file>