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B1"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REPUBLIKA HRVATSKA</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OPĆINA POSEDARJE</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 xml:space="preserve">ODSJEK ZA </w:t>
      </w:r>
      <w:r w:rsidR="003C463F" w:rsidRPr="00C61DDB">
        <w:rPr>
          <w:rFonts w:ascii="Times New Roman" w:hAnsi="Times New Roman" w:cs="Times New Roman"/>
          <w:b/>
          <w:sz w:val="24"/>
          <w:szCs w:val="24"/>
        </w:rPr>
        <w:t>PRORAČUN I</w:t>
      </w:r>
      <w:r w:rsidR="00434827" w:rsidRPr="00C61DDB">
        <w:rPr>
          <w:rFonts w:ascii="Times New Roman" w:hAnsi="Times New Roman" w:cs="Times New Roman"/>
          <w:b/>
          <w:sz w:val="24"/>
          <w:szCs w:val="24"/>
        </w:rPr>
        <w:t xml:space="preserve"> FINANCIJE</w:t>
      </w: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UPUTE ZA IZRADU PRORAČUNA OPĆINE POSEDARJE</w:t>
      </w:r>
    </w:p>
    <w:p w:rsidR="00F30134" w:rsidRPr="00C61DDB" w:rsidRDefault="00E06789"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ZA RAZDOBLJE OD 202</w:t>
      </w:r>
      <w:r w:rsidR="0072110C" w:rsidRPr="00C61DDB">
        <w:rPr>
          <w:rFonts w:ascii="Times New Roman" w:hAnsi="Times New Roman" w:cs="Times New Roman"/>
          <w:b/>
          <w:sz w:val="24"/>
          <w:szCs w:val="24"/>
        </w:rPr>
        <w:t>4</w:t>
      </w:r>
      <w:r w:rsidR="00F30134" w:rsidRPr="00C61DDB">
        <w:rPr>
          <w:rFonts w:ascii="Times New Roman" w:hAnsi="Times New Roman" w:cs="Times New Roman"/>
          <w:b/>
          <w:sz w:val="24"/>
          <w:szCs w:val="24"/>
        </w:rPr>
        <w:t xml:space="preserve"> OD 202</w:t>
      </w:r>
      <w:r w:rsidR="0072110C" w:rsidRPr="00C61DDB">
        <w:rPr>
          <w:rFonts w:ascii="Times New Roman" w:hAnsi="Times New Roman" w:cs="Times New Roman"/>
          <w:b/>
          <w:sz w:val="24"/>
          <w:szCs w:val="24"/>
        </w:rPr>
        <w:t>6</w:t>
      </w:r>
      <w:r w:rsidR="00F30134" w:rsidRPr="00C61DDB">
        <w:rPr>
          <w:rFonts w:ascii="Times New Roman" w:hAnsi="Times New Roman" w:cs="Times New Roman"/>
          <w:b/>
          <w:sz w:val="24"/>
          <w:szCs w:val="24"/>
        </w:rPr>
        <w:t>.GODINE</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Posedarje,</w:t>
      </w:r>
      <w:r w:rsidR="008A275F" w:rsidRPr="00C61DDB">
        <w:rPr>
          <w:rFonts w:ascii="Times New Roman" w:hAnsi="Times New Roman" w:cs="Times New Roman"/>
          <w:b/>
          <w:sz w:val="24"/>
          <w:szCs w:val="24"/>
        </w:rPr>
        <w:t xml:space="preserve"> </w:t>
      </w:r>
      <w:r w:rsidR="001A750C" w:rsidRPr="00C61DDB">
        <w:rPr>
          <w:rFonts w:ascii="Times New Roman" w:hAnsi="Times New Roman" w:cs="Times New Roman"/>
          <w:b/>
          <w:sz w:val="24"/>
          <w:szCs w:val="24"/>
        </w:rPr>
        <w:t>rujan 202</w:t>
      </w:r>
      <w:r w:rsidR="0072110C" w:rsidRPr="00C61DDB">
        <w:rPr>
          <w:rFonts w:ascii="Times New Roman" w:hAnsi="Times New Roman" w:cs="Times New Roman"/>
          <w:b/>
          <w:sz w:val="24"/>
          <w:szCs w:val="24"/>
        </w:rPr>
        <w:t>3</w:t>
      </w:r>
      <w:r w:rsidR="001A750C" w:rsidRPr="00C61DDB">
        <w:rPr>
          <w:rFonts w:ascii="Times New Roman" w:hAnsi="Times New Roman" w:cs="Times New Roman"/>
          <w:b/>
          <w:sz w:val="24"/>
          <w:szCs w:val="24"/>
        </w:rPr>
        <w:t>.</w:t>
      </w:r>
      <w:r w:rsidR="008A275F" w:rsidRPr="00C61DDB">
        <w:rPr>
          <w:rFonts w:ascii="Times New Roman" w:hAnsi="Times New Roman" w:cs="Times New Roman"/>
          <w:b/>
          <w:sz w:val="24"/>
          <w:szCs w:val="24"/>
        </w:rPr>
        <w:t>g</w:t>
      </w:r>
      <w:r w:rsidRPr="00C61DDB">
        <w:rPr>
          <w:rFonts w:ascii="Times New Roman" w:hAnsi="Times New Roman" w:cs="Times New Roman"/>
          <w:b/>
          <w:sz w:val="24"/>
          <w:szCs w:val="24"/>
        </w:rPr>
        <w:t>.</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434827" w:rsidRPr="00C61DDB" w:rsidRDefault="00434827" w:rsidP="00F30134">
      <w:pPr>
        <w:pStyle w:val="NoSpacing"/>
        <w:jc w:val="center"/>
        <w:rPr>
          <w:rFonts w:ascii="Times New Roman" w:hAnsi="Times New Roman" w:cs="Times New Roman"/>
          <w:b/>
          <w:sz w:val="24"/>
          <w:szCs w:val="24"/>
        </w:rPr>
      </w:pPr>
    </w:p>
    <w:p w:rsidR="00434827" w:rsidRPr="00C61DDB" w:rsidRDefault="00434827" w:rsidP="00CB5052">
      <w:pPr>
        <w:pStyle w:val="NoSpacing"/>
        <w:jc w:val="center"/>
        <w:rPr>
          <w:rFonts w:ascii="Times New Roman" w:hAnsi="Times New Roman" w:cs="Times New Roman"/>
          <w:b/>
          <w:sz w:val="24"/>
          <w:szCs w:val="24"/>
        </w:rPr>
      </w:pPr>
    </w:p>
    <w:p w:rsidR="00887A00" w:rsidRPr="00C61DDB" w:rsidRDefault="00F30134" w:rsidP="00CB5052">
      <w:pPr>
        <w:pStyle w:val="NoSpacing"/>
        <w:rPr>
          <w:rFonts w:ascii="Times New Roman" w:hAnsi="Times New Roman" w:cs="Times New Roman"/>
          <w:b/>
          <w:sz w:val="24"/>
          <w:szCs w:val="24"/>
        </w:rPr>
      </w:pPr>
      <w:bookmarkStart w:id="0" w:name="_GoBack"/>
      <w:r w:rsidRPr="00C61DDB">
        <w:rPr>
          <w:rFonts w:ascii="Times New Roman" w:hAnsi="Times New Roman" w:cs="Times New Roman"/>
          <w:b/>
          <w:sz w:val="24"/>
          <w:szCs w:val="24"/>
        </w:rPr>
        <w:t>UPUTE ZA IZRADU</w:t>
      </w:r>
      <w:r w:rsidR="009A722E" w:rsidRPr="00C61DDB">
        <w:rPr>
          <w:rFonts w:ascii="Times New Roman" w:hAnsi="Times New Roman" w:cs="Times New Roman"/>
          <w:b/>
          <w:sz w:val="24"/>
          <w:szCs w:val="24"/>
        </w:rPr>
        <w:t xml:space="preserve"> </w:t>
      </w:r>
      <w:r w:rsidR="00887A00" w:rsidRPr="00C61DDB">
        <w:rPr>
          <w:rFonts w:ascii="Times New Roman" w:hAnsi="Times New Roman" w:cs="Times New Roman"/>
          <w:b/>
          <w:sz w:val="24"/>
          <w:szCs w:val="24"/>
        </w:rPr>
        <w:t>PRORAČUNA OPĆINE POSEDARJE I</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FINANCIJSKIH PLANOVA PRORAČUNSKIH KORISNIKA</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OPĆI</w:t>
      </w:r>
      <w:r w:rsidR="00E06789" w:rsidRPr="00C61DDB">
        <w:rPr>
          <w:rFonts w:ascii="Times New Roman" w:hAnsi="Times New Roman" w:cs="Times New Roman"/>
          <w:b/>
          <w:sz w:val="24"/>
          <w:szCs w:val="24"/>
        </w:rPr>
        <w:t>NE POSED</w:t>
      </w:r>
      <w:r w:rsidR="00887A00" w:rsidRPr="00C61DDB">
        <w:rPr>
          <w:rFonts w:ascii="Times New Roman" w:hAnsi="Times New Roman" w:cs="Times New Roman"/>
          <w:b/>
          <w:sz w:val="24"/>
          <w:szCs w:val="24"/>
        </w:rPr>
        <w:t>A</w:t>
      </w:r>
      <w:r w:rsidR="00E06789" w:rsidRPr="00C61DDB">
        <w:rPr>
          <w:rFonts w:ascii="Times New Roman" w:hAnsi="Times New Roman" w:cs="Times New Roman"/>
          <w:b/>
          <w:sz w:val="24"/>
          <w:szCs w:val="24"/>
        </w:rPr>
        <w:t>RJE ZA RAZDOBLJE OD 202</w:t>
      </w:r>
      <w:r w:rsidR="0072110C" w:rsidRPr="00C61DDB">
        <w:rPr>
          <w:rFonts w:ascii="Times New Roman" w:hAnsi="Times New Roman" w:cs="Times New Roman"/>
          <w:b/>
          <w:sz w:val="24"/>
          <w:szCs w:val="24"/>
        </w:rPr>
        <w:t>4</w:t>
      </w:r>
      <w:r w:rsidRPr="00C61DDB">
        <w:rPr>
          <w:rFonts w:ascii="Times New Roman" w:hAnsi="Times New Roman" w:cs="Times New Roman"/>
          <w:b/>
          <w:sz w:val="24"/>
          <w:szCs w:val="24"/>
        </w:rPr>
        <w:t>-</w:t>
      </w:r>
      <w:r w:rsidR="0072110C" w:rsidRPr="00C61DDB">
        <w:rPr>
          <w:rFonts w:ascii="Times New Roman" w:hAnsi="Times New Roman" w:cs="Times New Roman"/>
          <w:b/>
          <w:sz w:val="24"/>
          <w:szCs w:val="24"/>
        </w:rPr>
        <w:t xml:space="preserve">2026 </w:t>
      </w:r>
      <w:r w:rsidRPr="00C61DDB">
        <w:rPr>
          <w:rFonts w:ascii="Times New Roman" w:hAnsi="Times New Roman" w:cs="Times New Roman"/>
          <w:b/>
          <w:sz w:val="24"/>
          <w:szCs w:val="24"/>
        </w:rPr>
        <w:t>GODINE</w:t>
      </w:r>
    </w:p>
    <w:bookmarkEnd w:id="0"/>
    <w:p w:rsidR="00F35D46" w:rsidRPr="00C61DDB" w:rsidRDefault="00F35D46" w:rsidP="00CB5052">
      <w:pPr>
        <w:pStyle w:val="NoSpacing"/>
        <w:jc w:val="center"/>
        <w:rPr>
          <w:rFonts w:ascii="Times New Roman" w:hAnsi="Times New Roman" w:cs="Times New Roman"/>
          <w:b/>
          <w:sz w:val="24"/>
          <w:szCs w:val="24"/>
        </w:rPr>
      </w:pPr>
    </w:p>
    <w:p w:rsidR="00F35D46" w:rsidRPr="00C61DDB" w:rsidRDefault="00F35D46" w:rsidP="005316E3">
      <w:pPr>
        <w:pStyle w:val="NoSpacing"/>
        <w:numPr>
          <w:ilvl w:val="0"/>
          <w:numId w:val="16"/>
        </w:numPr>
        <w:rPr>
          <w:rFonts w:ascii="Times New Roman" w:hAnsi="Times New Roman" w:cs="Times New Roman"/>
          <w:b/>
          <w:sz w:val="24"/>
          <w:szCs w:val="24"/>
        </w:rPr>
      </w:pPr>
      <w:r w:rsidRPr="00C61DDB">
        <w:rPr>
          <w:rFonts w:ascii="Times New Roman" w:hAnsi="Times New Roman" w:cs="Times New Roman"/>
          <w:b/>
          <w:sz w:val="24"/>
          <w:szCs w:val="24"/>
        </w:rPr>
        <w:t>UVOD</w:t>
      </w:r>
    </w:p>
    <w:p w:rsidR="00F35D46" w:rsidRPr="00C61DDB" w:rsidRDefault="00F35D46" w:rsidP="00F35D46">
      <w:pPr>
        <w:pStyle w:val="NoSpacing"/>
        <w:numPr>
          <w:ilvl w:val="1"/>
          <w:numId w:val="16"/>
        </w:numPr>
        <w:rPr>
          <w:rFonts w:ascii="Times New Roman" w:hAnsi="Times New Roman" w:cs="Times New Roman"/>
          <w:b/>
          <w:sz w:val="24"/>
          <w:szCs w:val="24"/>
        </w:rPr>
      </w:pPr>
      <w:r w:rsidRPr="00C61DDB">
        <w:rPr>
          <w:rFonts w:ascii="Times New Roman" w:hAnsi="Times New Roman" w:cs="Times New Roman"/>
          <w:b/>
          <w:sz w:val="24"/>
          <w:szCs w:val="24"/>
        </w:rPr>
        <w:t>Uvodna riječ</w:t>
      </w:r>
    </w:p>
    <w:p w:rsidR="00F30134" w:rsidRPr="00C61DDB" w:rsidRDefault="00F30134" w:rsidP="00F30134">
      <w:pPr>
        <w:pStyle w:val="NoSpacing"/>
        <w:rPr>
          <w:rFonts w:ascii="Times New Roman" w:hAnsi="Times New Roman" w:cs="Times New Roman"/>
          <w:b/>
          <w:sz w:val="24"/>
          <w:szCs w:val="24"/>
        </w:rPr>
      </w:pPr>
    </w:p>
    <w:p w:rsidR="00F35D46" w:rsidRPr="00C61DDB" w:rsidRDefault="00F35D46"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 xml:space="preserve">Prema novom Zakonu o proračunu ("Narodne novine" br. 144/21) Ministarstvo financija </w:t>
      </w:r>
      <w:r w:rsidR="0072110C" w:rsidRPr="00C61DDB">
        <w:rPr>
          <w:rFonts w:ascii="Times New Roman" w:hAnsi="Times New Roman" w:cs="Times New Roman"/>
          <w:sz w:val="24"/>
          <w:szCs w:val="24"/>
        </w:rPr>
        <w:t xml:space="preserve">je </w:t>
      </w:r>
      <w:r w:rsidRPr="00C61DDB">
        <w:rPr>
          <w:rFonts w:ascii="Times New Roman" w:hAnsi="Times New Roman" w:cs="Times New Roman"/>
          <w:sz w:val="24"/>
          <w:szCs w:val="24"/>
        </w:rPr>
        <w:t>e Upute za izradu proračuna  Jedinic</w:t>
      </w:r>
      <w:r w:rsidR="0091164D">
        <w:rPr>
          <w:rFonts w:ascii="Times New Roman" w:hAnsi="Times New Roman" w:cs="Times New Roman"/>
          <w:sz w:val="24"/>
          <w:szCs w:val="24"/>
        </w:rPr>
        <w:t>e</w:t>
      </w:r>
      <w:r w:rsidRPr="00C61DDB">
        <w:rPr>
          <w:rFonts w:ascii="Times New Roman" w:hAnsi="Times New Roman" w:cs="Times New Roman"/>
          <w:sz w:val="24"/>
          <w:szCs w:val="24"/>
        </w:rPr>
        <w:t xml:space="preserve"> lokalne područne i (regionalne) samouprave </w:t>
      </w:r>
      <w:r w:rsidR="0072110C" w:rsidRPr="00C61DDB">
        <w:rPr>
          <w:rFonts w:ascii="Times New Roman" w:hAnsi="Times New Roman" w:cs="Times New Roman"/>
          <w:sz w:val="24"/>
          <w:szCs w:val="24"/>
        </w:rPr>
        <w:t xml:space="preserve"> </w:t>
      </w:r>
      <w:r w:rsidR="000542A7" w:rsidRPr="00C61DDB">
        <w:rPr>
          <w:rFonts w:ascii="Times New Roman" w:hAnsi="Times New Roman" w:cs="Times New Roman"/>
          <w:sz w:val="24"/>
          <w:szCs w:val="24"/>
        </w:rPr>
        <w:t>dostavilo 13.rujna 2023. godine KLASA:400-01/23-01/01,URBROJ:18-23-04</w:t>
      </w:r>
      <w:r w:rsidRPr="00C61DDB">
        <w:rPr>
          <w:rFonts w:ascii="Times New Roman" w:hAnsi="Times New Roman" w:cs="Times New Roman"/>
          <w:sz w:val="24"/>
          <w:szCs w:val="24"/>
        </w:rPr>
        <w:t>. Na temelju Uputa Ministarstva financija i u skladu s odredbama članka 26. Zakona o proračunu ("Narodne novine" br 144/21), odsjek za proračun i financije Općine Posedarje izrađuje upute za izradu proračuna i dostavu financijskih planova proračunskih korisnika.</w:t>
      </w:r>
    </w:p>
    <w:p w:rsidR="00F35D46" w:rsidRPr="00C61DDB" w:rsidRDefault="00F35D46"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Upute Ministarstva financija sadrže:</w:t>
      </w:r>
    </w:p>
    <w:p w:rsidR="000542A7" w:rsidRPr="00C61DDB" w:rsidRDefault="000542A7" w:rsidP="000B551B">
      <w:pPr>
        <w:pStyle w:val="ListParagraph"/>
        <w:numPr>
          <w:ilvl w:val="0"/>
          <w:numId w:val="10"/>
        </w:numPr>
        <w:jc w:val="left"/>
        <w:rPr>
          <w:rFonts w:ascii="Times New Roman" w:hAnsi="Times New Roman" w:cs="Times New Roman"/>
          <w:sz w:val="24"/>
          <w:szCs w:val="24"/>
        </w:rPr>
      </w:pPr>
      <w:r w:rsidRPr="00C61DDB">
        <w:rPr>
          <w:rFonts w:ascii="Times New Roman" w:hAnsi="Times New Roman" w:cs="Times New Roman"/>
          <w:sz w:val="24"/>
          <w:szCs w:val="24"/>
        </w:rPr>
        <w:t>Uvod</w:t>
      </w:r>
    </w:p>
    <w:p w:rsidR="00FA54EC"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Temeljne makroekonomske pretposrtavke za izradu Prijedloga proračuna</w:t>
      </w:r>
    </w:p>
    <w:p w:rsidR="002F61B0" w:rsidRPr="00C61DDB" w:rsidRDefault="002F61B0"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Metodologiju izrade prijedloga proračuna JL(R)S</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Upute upravnih tijela za financije</w:t>
      </w:r>
    </w:p>
    <w:p w:rsidR="002F61B0" w:rsidRPr="00C61DDB" w:rsidRDefault="002F61B0"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Metodologiju izrade prijedloga financijskog plana proračunskog korisnika</w:t>
      </w:r>
    </w:p>
    <w:p w:rsidR="00F35D46"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Dostavu dokumenata i unos podataka</w:t>
      </w:r>
    </w:p>
    <w:p w:rsidR="00F35D46" w:rsidRPr="00C61DDB" w:rsidRDefault="00F35D46"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Planiranje rashoda proračunskog korisnika</w:t>
      </w:r>
    </w:p>
    <w:p w:rsidR="000542A7" w:rsidRPr="00C61DDB" w:rsidRDefault="000542A7" w:rsidP="00945632">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Novosti vezane uz izmjenu poreznih propisa</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Izmjene Zakona o financiranju jedinica lokalne i područne (regionalne) samouprave</w:t>
      </w:r>
    </w:p>
    <w:p w:rsidR="000542A7" w:rsidRPr="00C61DDB"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Novosti vezano za propise iz proračunske regulative</w:t>
      </w:r>
    </w:p>
    <w:p w:rsidR="000542A7" w:rsidRDefault="000542A7" w:rsidP="002C0567">
      <w:pPr>
        <w:pStyle w:val="NoSpacing"/>
        <w:numPr>
          <w:ilvl w:val="0"/>
          <w:numId w:val="10"/>
        </w:numPr>
        <w:rPr>
          <w:rFonts w:ascii="Times New Roman" w:hAnsi="Times New Roman" w:cs="Times New Roman"/>
          <w:sz w:val="24"/>
          <w:szCs w:val="24"/>
        </w:rPr>
      </w:pPr>
      <w:r w:rsidRPr="00C61DDB">
        <w:rPr>
          <w:rFonts w:ascii="Times New Roman" w:hAnsi="Times New Roman" w:cs="Times New Roman"/>
          <w:sz w:val="24"/>
          <w:szCs w:val="24"/>
        </w:rPr>
        <w:t>Dodijela pomoći na ime poticaja za dobrovoljno funkcionalno odnosno stvarno spajanje lokalne samouprave</w:t>
      </w:r>
    </w:p>
    <w:p w:rsidR="000119F9" w:rsidRPr="00C61DDB" w:rsidRDefault="000119F9" w:rsidP="002C056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Dostupnost materijala</w:t>
      </w:r>
    </w:p>
    <w:p w:rsidR="000542A7" w:rsidRPr="00C61DDB" w:rsidRDefault="000542A7" w:rsidP="00945632">
      <w:pPr>
        <w:pStyle w:val="NoSpacing"/>
        <w:ind w:left="360"/>
        <w:rPr>
          <w:rFonts w:ascii="Times New Roman" w:hAnsi="Times New Roman" w:cs="Times New Roman"/>
          <w:sz w:val="24"/>
          <w:szCs w:val="24"/>
        </w:rPr>
      </w:pPr>
    </w:p>
    <w:p w:rsidR="001F7D5A" w:rsidRPr="00C61DDB" w:rsidRDefault="001F7D5A" w:rsidP="002C0567">
      <w:pPr>
        <w:pStyle w:val="NoSpacing"/>
        <w:rPr>
          <w:rFonts w:ascii="Times New Roman" w:hAnsi="Times New Roman" w:cs="Times New Roman"/>
          <w:sz w:val="24"/>
          <w:szCs w:val="24"/>
        </w:rPr>
      </w:pPr>
    </w:p>
    <w:p w:rsidR="005316E3" w:rsidRPr="00C61DDB" w:rsidRDefault="005316E3"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korisnici  Općine obvezni su pristupiti izrade prijedloga svojih planova primjenjujći metodologiju u skladu s novim Zakonom o proračunu te Pravilnikom o proračunskom računovodstvu i računskom planu.</w:t>
      </w:r>
    </w:p>
    <w:p w:rsidR="00061A1A" w:rsidRPr="00C61DDB" w:rsidRDefault="00061A1A" w:rsidP="002C0567">
      <w:pPr>
        <w:pStyle w:val="NoSpacing"/>
        <w:rPr>
          <w:rFonts w:ascii="Times New Roman" w:hAnsi="Times New Roman" w:cs="Times New Roman"/>
          <w:sz w:val="24"/>
          <w:szCs w:val="24"/>
        </w:rPr>
      </w:pPr>
    </w:p>
    <w:p w:rsidR="00061A1A" w:rsidRPr="00C61DDB" w:rsidRDefault="00061A1A" w:rsidP="002C0567">
      <w:pPr>
        <w:pStyle w:val="NoSpacing"/>
        <w:numPr>
          <w:ilvl w:val="0"/>
          <w:numId w:val="16"/>
        </w:numPr>
        <w:jc w:val="both"/>
        <w:rPr>
          <w:rFonts w:ascii="Times New Roman" w:hAnsi="Times New Roman" w:cs="Times New Roman"/>
          <w:sz w:val="24"/>
          <w:szCs w:val="24"/>
        </w:rPr>
      </w:pPr>
      <w:r w:rsidRPr="00C61DDB">
        <w:rPr>
          <w:rFonts w:ascii="Times New Roman" w:hAnsi="Times New Roman" w:cs="Times New Roman"/>
          <w:b/>
          <w:sz w:val="24"/>
          <w:szCs w:val="24"/>
        </w:rPr>
        <w:t>TEMELJNE MAKROEKONOMSKE PRETPOSTAVKE ZA IZRADU PRIJEDLOGA PRORAČUNA OPĆINE POSEDARJE</w:t>
      </w:r>
    </w:p>
    <w:p w:rsidR="00061A1A" w:rsidRPr="00C61DDB" w:rsidRDefault="00061A1A" w:rsidP="002C0567">
      <w:pPr>
        <w:pStyle w:val="NoSpacing"/>
        <w:ind w:left="360"/>
        <w:jc w:val="both"/>
        <w:rPr>
          <w:rFonts w:ascii="Times New Roman" w:hAnsi="Times New Roman" w:cs="Times New Roman"/>
          <w:b/>
          <w:sz w:val="24"/>
          <w:szCs w:val="24"/>
        </w:rPr>
      </w:pPr>
    </w:p>
    <w:p w:rsidR="001F7D5A" w:rsidRPr="00C61DDB" w:rsidRDefault="00061A1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 xml:space="preserve">Ministarstvo financija je izradilo prijedlog, a Vlada </w:t>
      </w:r>
      <w:r w:rsidR="001F7D5A" w:rsidRPr="00C61DDB">
        <w:rPr>
          <w:rFonts w:ascii="Times New Roman" w:hAnsi="Times New Roman" w:cs="Times New Roman"/>
          <w:sz w:val="24"/>
          <w:szCs w:val="24"/>
        </w:rPr>
        <w:t>usvojila Program stabilnosti Republike Hrvatske za razdoblje 2024. – 2026. (dalje u tekstu: Program stabilnosti) u travnju 2023. godine. Na temelju Programa stabilnosti Vlada je u lipnju 2023. donijela Odluku o proračunskom okviru za razdoblje od 2024. – 2026.</w:t>
      </w:r>
    </w:p>
    <w:p w:rsidR="00061A1A" w:rsidRPr="00C61DDB" w:rsidRDefault="001F7D5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 xml:space="preserve"> </w:t>
      </w:r>
    </w:p>
    <w:p w:rsidR="00465D4E" w:rsidRPr="00C61DDB" w:rsidRDefault="00061A1A" w:rsidP="001F7D5A">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Sukl</w:t>
      </w:r>
      <w:r w:rsidR="002C4A0F" w:rsidRPr="00C61DDB">
        <w:rPr>
          <w:rFonts w:ascii="Times New Roman" w:hAnsi="Times New Roman" w:cs="Times New Roman"/>
          <w:sz w:val="24"/>
          <w:szCs w:val="24"/>
        </w:rPr>
        <w:t xml:space="preserve">adno Programu </w:t>
      </w:r>
      <w:r w:rsidR="001F7D5A" w:rsidRPr="00C61DDB">
        <w:rPr>
          <w:rFonts w:ascii="Times New Roman" w:hAnsi="Times New Roman" w:cs="Times New Roman"/>
          <w:sz w:val="24"/>
          <w:szCs w:val="24"/>
        </w:rPr>
        <w:t>Stabilnosti fiskalna kretanja u 2023. godini rezultirat će proračunskim manjkom od 0,7% BDP-a, odnosno 1,5% BDP-a u 2024., 0,8% BDP-a u 2025., te 0,6% BDP-a do kraja 2026. godine. Ovim je ispunjen kriterij proračunskom manjka sukladno odredbama Pakta o stabilnosti i rastu. Udio javnog duga u nominalnoj vrijednosti BDP-a će se kontinuirano nastaviti smanjivati o promatranom srednjoročnom razdoblju i to 62,6% BDP-a u 2023., na 59,8% BDP-a u 2024., odnosno 57,5% uu 2025., te 55,6%BDP-a u 2026. godini.</w:t>
      </w:r>
      <w:r w:rsidR="002C4A0F" w:rsidRPr="00C61DDB">
        <w:rPr>
          <w:rFonts w:ascii="Times New Roman" w:hAnsi="Times New Roman" w:cs="Times New Roman"/>
          <w:sz w:val="24"/>
          <w:szCs w:val="24"/>
        </w:rPr>
        <w:t xml:space="preserve"> </w:t>
      </w:r>
    </w:p>
    <w:p w:rsidR="00465D4E" w:rsidRPr="00C61DDB" w:rsidRDefault="00465D4E" w:rsidP="002C0567">
      <w:pPr>
        <w:pStyle w:val="NoSpacing"/>
        <w:ind w:left="360"/>
        <w:jc w:val="both"/>
        <w:rPr>
          <w:rFonts w:ascii="Times New Roman" w:hAnsi="Times New Roman" w:cs="Times New Roman"/>
          <w:sz w:val="24"/>
          <w:szCs w:val="24"/>
        </w:rPr>
      </w:pPr>
    </w:p>
    <w:p w:rsidR="00465D4E" w:rsidRPr="00C61DDB" w:rsidRDefault="000B551B" w:rsidP="002C0567">
      <w:pPr>
        <w:pStyle w:val="NoSpacing"/>
        <w:numPr>
          <w:ilvl w:val="0"/>
          <w:numId w:val="16"/>
        </w:numPr>
        <w:jc w:val="both"/>
        <w:rPr>
          <w:rFonts w:ascii="Times New Roman" w:hAnsi="Times New Roman" w:cs="Times New Roman"/>
          <w:sz w:val="24"/>
          <w:szCs w:val="24"/>
        </w:rPr>
      </w:pPr>
      <w:r>
        <w:rPr>
          <w:rFonts w:ascii="Times New Roman" w:hAnsi="Times New Roman" w:cs="Times New Roman"/>
          <w:b/>
          <w:sz w:val="24"/>
          <w:szCs w:val="24"/>
        </w:rPr>
        <w:t xml:space="preserve">METEDOLOGIJA </w:t>
      </w:r>
      <w:r w:rsidR="00465D4E" w:rsidRPr="00C61DDB">
        <w:rPr>
          <w:rFonts w:ascii="Times New Roman" w:hAnsi="Times New Roman" w:cs="Times New Roman"/>
          <w:b/>
          <w:sz w:val="24"/>
          <w:szCs w:val="24"/>
        </w:rPr>
        <w:t>IZRAD</w:t>
      </w:r>
      <w:r>
        <w:rPr>
          <w:rFonts w:ascii="Times New Roman" w:hAnsi="Times New Roman" w:cs="Times New Roman"/>
          <w:b/>
          <w:sz w:val="24"/>
          <w:szCs w:val="24"/>
        </w:rPr>
        <w:t>E</w:t>
      </w:r>
      <w:r w:rsidR="00465D4E" w:rsidRPr="00C61DDB">
        <w:rPr>
          <w:rFonts w:ascii="Times New Roman" w:hAnsi="Times New Roman" w:cs="Times New Roman"/>
          <w:b/>
          <w:sz w:val="24"/>
          <w:szCs w:val="24"/>
        </w:rPr>
        <w:t>, PREDLAGANJA I DONOŠENJA PRORAČUNA I FINANCIJSKIH PALOVA PREMA NOVOM ZAKONU O PRORAČUNU</w:t>
      </w:r>
    </w:p>
    <w:p w:rsidR="00465D4E" w:rsidRPr="00C61DDB" w:rsidRDefault="001F7D5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t>U ovom dijelu navodimo odredbe Zakona o proračunu u vezi izrade, predlaganja i donošenja proračuna i financijskih planova za razdoblje od 2024.-2026. godine.</w:t>
      </w:r>
    </w:p>
    <w:p w:rsidR="001F7D5A" w:rsidRPr="00C61DDB" w:rsidRDefault="001F7D5A" w:rsidP="002C0567">
      <w:pPr>
        <w:pStyle w:val="NoSpacing"/>
        <w:ind w:left="360"/>
        <w:jc w:val="both"/>
        <w:rPr>
          <w:rFonts w:ascii="Times New Roman" w:hAnsi="Times New Roman" w:cs="Times New Roman"/>
          <w:sz w:val="24"/>
          <w:szCs w:val="24"/>
        </w:rPr>
      </w:pPr>
    </w:p>
    <w:p w:rsidR="00465D4E" w:rsidRPr="00C61DDB" w:rsidRDefault="00465D4E"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3.1  Predlaganje i donošenje proračuna i financijskih palnova za 202</w:t>
      </w:r>
      <w:r w:rsidR="005813AA" w:rsidRPr="00C61DDB">
        <w:rPr>
          <w:rFonts w:ascii="Times New Roman" w:hAnsi="Times New Roman" w:cs="Times New Roman"/>
          <w:b/>
          <w:sz w:val="24"/>
          <w:szCs w:val="24"/>
        </w:rPr>
        <w:t>4</w:t>
      </w:r>
      <w:r w:rsidRPr="00C61DDB">
        <w:rPr>
          <w:rFonts w:ascii="Times New Roman" w:hAnsi="Times New Roman" w:cs="Times New Roman"/>
          <w:b/>
          <w:sz w:val="24"/>
          <w:szCs w:val="24"/>
        </w:rPr>
        <w:t>. godinu i projekcija za 202</w:t>
      </w:r>
      <w:r w:rsidR="005813AA" w:rsidRPr="00C61DDB">
        <w:rPr>
          <w:rFonts w:ascii="Times New Roman" w:hAnsi="Times New Roman" w:cs="Times New Roman"/>
          <w:b/>
          <w:sz w:val="24"/>
          <w:szCs w:val="24"/>
        </w:rPr>
        <w:t>5</w:t>
      </w:r>
      <w:r w:rsidRPr="00C61DDB">
        <w:rPr>
          <w:rFonts w:ascii="Times New Roman" w:hAnsi="Times New Roman" w:cs="Times New Roman"/>
          <w:b/>
          <w:sz w:val="24"/>
          <w:szCs w:val="24"/>
        </w:rPr>
        <w:t>. i 202</w:t>
      </w:r>
      <w:r w:rsidR="005813AA" w:rsidRPr="00C61DDB">
        <w:rPr>
          <w:rFonts w:ascii="Times New Roman" w:hAnsi="Times New Roman" w:cs="Times New Roman"/>
          <w:b/>
          <w:sz w:val="24"/>
          <w:szCs w:val="24"/>
        </w:rPr>
        <w:t>6</w:t>
      </w:r>
      <w:r w:rsidRPr="00C61DDB">
        <w:rPr>
          <w:rFonts w:ascii="Times New Roman" w:hAnsi="Times New Roman" w:cs="Times New Roman"/>
          <w:b/>
          <w:sz w:val="24"/>
          <w:szCs w:val="24"/>
        </w:rPr>
        <w:t>. godinu na razini ekupine ekonomske klasifikacije</w:t>
      </w:r>
    </w:p>
    <w:p w:rsidR="00465D4E" w:rsidRPr="00C61DDB" w:rsidRDefault="00465D4E" w:rsidP="002C0567">
      <w:pPr>
        <w:pStyle w:val="NoSpacing"/>
        <w:jc w:val="both"/>
        <w:rPr>
          <w:rFonts w:ascii="Times New Roman" w:hAnsi="Times New Roman" w:cs="Times New Roman"/>
          <w:sz w:val="24"/>
          <w:szCs w:val="24"/>
        </w:rPr>
      </w:pPr>
    </w:p>
    <w:p w:rsidR="00A90761" w:rsidRPr="00C61DDB" w:rsidRDefault="00465D4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Novost u odnosu na stari Zakon o proračunu i dosadašnju praksu je razina ekonomske klasifikacije na kojoj se predlaže i usvaja plan za proračunsku godinu i projekcija za slijedeće dvije godine. </w:t>
      </w:r>
    </w:p>
    <w:p w:rsidR="00A90761"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Sukadno člancima 38. ,39., i 42 Zakona o proračunu, proračun jedinica lokalne i područne (regionalne) samouprave, financijki plan proračunskog korisnika te financijski plan izvanproračunskih korisnika usvaja se na razini ekonomske klasifikacije. Slijedom n</w:t>
      </w:r>
      <w:r w:rsidR="0091164D">
        <w:rPr>
          <w:rFonts w:ascii="Times New Roman" w:hAnsi="Times New Roman" w:cs="Times New Roman"/>
          <w:sz w:val="24"/>
          <w:szCs w:val="24"/>
        </w:rPr>
        <w:t>a</w:t>
      </w:r>
      <w:r w:rsidRPr="00C61DDB">
        <w:rPr>
          <w:rFonts w:ascii="Times New Roman" w:hAnsi="Times New Roman" w:cs="Times New Roman"/>
          <w:sz w:val="24"/>
          <w:szCs w:val="24"/>
        </w:rPr>
        <w:t>vedenog, jedinice lokalne i područne (regionalne) samouprave, proračunski i izvanproračunski korisnici prihode i primitke, rashode i izdatke za 202</w:t>
      </w:r>
      <w:r w:rsidR="005813AA" w:rsidRPr="00C61DDB">
        <w:rPr>
          <w:rFonts w:ascii="Times New Roman" w:hAnsi="Times New Roman" w:cs="Times New Roman"/>
          <w:sz w:val="24"/>
          <w:szCs w:val="24"/>
        </w:rPr>
        <w:t>4</w:t>
      </w:r>
      <w:r w:rsidRPr="00C61DDB">
        <w:rPr>
          <w:rFonts w:ascii="Times New Roman" w:hAnsi="Times New Roman" w:cs="Times New Roman"/>
          <w:sz w:val="24"/>
          <w:szCs w:val="24"/>
        </w:rPr>
        <w:t>. godinu iskazuju na razini skupine (druga razina proračunskomg plana) isto kao za 202</w:t>
      </w:r>
      <w:r w:rsidR="005813AA" w:rsidRPr="00C61DDB">
        <w:rPr>
          <w:rFonts w:ascii="Times New Roman" w:hAnsi="Times New Roman" w:cs="Times New Roman"/>
          <w:sz w:val="24"/>
          <w:szCs w:val="24"/>
        </w:rPr>
        <w:t>5</w:t>
      </w:r>
      <w:r w:rsidRPr="00C61DDB">
        <w:rPr>
          <w:rFonts w:ascii="Times New Roman" w:hAnsi="Times New Roman" w:cs="Times New Roman"/>
          <w:sz w:val="24"/>
          <w:szCs w:val="24"/>
        </w:rPr>
        <w:t>. i 202</w:t>
      </w:r>
      <w:r w:rsidR="005813AA" w:rsidRPr="00C61DDB">
        <w:rPr>
          <w:rFonts w:ascii="Times New Roman" w:hAnsi="Times New Roman" w:cs="Times New Roman"/>
          <w:sz w:val="24"/>
          <w:szCs w:val="24"/>
        </w:rPr>
        <w:t>6</w:t>
      </w:r>
      <w:r w:rsidRPr="00C61DDB">
        <w:rPr>
          <w:rFonts w:ascii="Times New Roman" w:hAnsi="Times New Roman" w:cs="Times New Roman"/>
          <w:sz w:val="24"/>
          <w:szCs w:val="24"/>
        </w:rPr>
        <w:t>. godinu.</w:t>
      </w:r>
    </w:p>
    <w:p w:rsidR="00A90761" w:rsidRPr="00C61DDB" w:rsidRDefault="00A90761" w:rsidP="002C0567">
      <w:pPr>
        <w:pStyle w:val="NoSpacing"/>
        <w:jc w:val="both"/>
        <w:rPr>
          <w:rFonts w:ascii="Times New Roman" w:hAnsi="Times New Roman" w:cs="Times New Roman"/>
          <w:sz w:val="24"/>
          <w:szCs w:val="24"/>
        </w:rPr>
      </w:pPr>
    </w:p>
    <w:p w:rsidR="00A90761" w:rsidRPr="00C61DDB" w:rsidRDefault="00A90761"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3.2. Iskazivanje rashoda u Računu prihoda i rashoda po funkcijskoj klasifikaciji</w:t>
      </w:r>
    </w:p>
    <w:p w:rsidR="00A90761" w:rsidRPr="00C61DDB" w:rsidRDefault="00A90761" w:rsidP="002C0567">
      <w:pPr>
        <w:pStyle w:val="NoSpacing"/>
        <w:jc w:val="both"/>
        <w:rPr>
          <w:rFonts w:ascii="Times New Roman" w:hAnsi="Times New Roman" w:cs="Times New Roman"/>
          <w:b/>
          <w:sz w:val="24"/>
          <w:szCs w:val="24"/>
        </w:rPr>
      </w:pPr>
    </w:p>
    <w:p w:rsidR="00077132"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 Zakon o proračunu u članku 29. propisuje da jednice lokalne i područne (regionalne) samouprave u Općem dijelu proračuna u Računu prihoda i rashoda, rashode iskazuju i prema funkcijskoj klasifikaciji. Ista obveza propisana je i proračunskim i izvanproračunskim korisnicima koji sukladno članku 34. Zakona o proračunu u Općem dijelu financijskog plana u računu prihoda i rashoda, rashode proračunskog korisnika trebaju iskazivati i prema funkcijskoj klasifikaciji</w:t>
      </w:r>
      <w:r w:rsidR="00077132" w:rsidRPr="00C61DDB">
        <w:rPr>
          <w:rFonts w:ascii="Times New Roman" w:hAnsi="Times New Roman" w:cs="Times New Roman"/>
          <w:sz w:val="24"/>
          <w:szCs w:val="24"/>
        </w:rPr>
        <w:t>. Dio jedinica lokalne i podoručne (regionalne) samouprava i njihovi proračunski i izvanproračunskih kroisnika i u dosadašnjim planovima su iskazivali rasho</w:t>
      </w:r>
      <w:r w:rsidR="005813AA" w:rsidRPr="00C61DDB">
        <w:rPr>
          <w:rFonts w:ascii="Times New Roman" w:hAnsi="Times New Roman" w:cs="Times New Roman"/>
          <w:sz w:val="24"/>
          <w:szCs w:val="24"/>
        </w:rPr>
        <w:t>d</w:t>
      </w:r>
      <w:r w:rsidR="00077132" w:rsidRPr="00C61DDB">
        <w:rPr>
          <w:rFonts w:ascii="Times New Roman" w:hAnsi="Times New Roman" w:cs="Times New Roman"/>
          <w:sz w:val="24"/>
          <w:szCs w:val="24"/>
        </w:rPr>
        <w:t xml:space="preserve">e po funkcijskoj klasifikaciji. </w:t>
      </w:r>
    </w:p>
    <w:p w:rsidR="005813AA" w:rsidRPr="00C61DDB" w:rsidRDefault="005813AA" w:rsidP="002C0567">
      <w:pPr>
        <w:pStyle w:val="NoSpacing"/>
        <w:jc w:val="both"/>
        <w:rPr>
          <w:rFonts w:ascii="Times New Roman" w:hAnsi="Times New Roman" w:cs="Times New Roman"/>
          <w:b/>
          <w:sz w:val="24"/>
          <w:szCs w:val="24"/>
        </w:rPr>
      </w:pPr>
    </w:p>
    <w:p w:rsidR="00077132" w:rsidRPr="00C61DDB" w:rsidRDefault="00077132"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3.3.  Sažetak Računa prihoda i rashoda te sažetak Računa financiranja u Općem dijelu proračuna i financijskog plana</w:t>
      </w:r>
    </w:p>
    <w:p w:rsidR="00077132" w:rsidRPr="00C61DDB" w:rsidRDefault="00077132" w:rsidP="002C0567">
      <w:pPr>
        <w:pStyle w:val="NoSpacing"/>
        <w:jc w:val="both"/>
        <w:rPr>
          <w:rFonts w:ascii="Times New Roman" w:hAnsi="Times New Roman" w:cs="Times New Roman"/>
          <w:b/>
          <w:sz w:val="24"/>
          <w:szCs w:val="24"/>
        </w:rPr>
      </w:pPr>
    </w:p>
    <w:p w:rsidR="00AE4F79" w:rsidRPr="00C61DDB" w:rsidRDefault="00077132"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Novi Zakon o proračunu u članku 29. i u članku. 34 propisuje da Opći dio proračuna, odnosno Opći dio financijskog plana proračunskog i izvanproračunskog korisnika obvezno sadrži i sažetak </w:t>
      </w:r>
      <w:r w:rsidR="00AE4F79" w:rsidRPr="00C61DDB">
        <w:rPr>
          <w:rFonts w:ascii="Times New Roman" w:hAnsi="Times New Roman" w:cs="Times New Roman"/>
          <w:sz w:val="24"/>
          <w:szCs w:val="24"/>
        </w:rPr>
        <w:t>R</w:t>
      </w:r>
      <w:r w:rsidRPr="00C61DDB">
        <w:rPr>
          <w:rFonts w:ascii="Times New Roman" w:hAnsi="Times New Roman" w:cs="Times New Roman"/>
          <w:sz w:val="24"/>
          <w:szCs w:val="24"/>
        </w:rPr>
        <w:t>ačuna prih</w:t>
      </w:r>
      <w:r w:rsidR="00AE4F79" w:rsidRPr="00C61DDB">
        <w:rPr>
          <w:rFonts w:ascii="Times New Roman" w:hAnsi="Times New Roman" w:cs="Times New Roman"/>
          <w:sz w:val="24"/>
          <w:szCs w:val="24"/>
        </w:rPr>
        <w:t>odai rashoda te sažetak Računa financiranja. U skladu s nevedenim, jedinice lokalne i područne (regionalne) samouprave te njihovi proračunski i izvanproračunski korisnici u obvezi su u ovom proračunskom ciklusu planiranja pripremiti navedene sažetke.</w:t>
      </w:r>
    </w:p>
    <w:p w:rsidR="005813AA" w:rsidRPr="00C61DDB" w:rsidRDefault="005813AA" w:rsidP="002C0567">
      <w:pPr>
        <w:pStyle w:val="NoSpacing"/>
        <w:jc w:val="both"/>
        <w:rPr>
          <w:rFonts w:ascii="Times New Roman" w:hAnsi="Times New Roman" w:cs="Times New Roman"/>
          <w:b/>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3.4. Zakonska obveza izrade višegodišnjeg plana uravnoteženja </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Člankom 37. novog Zakona o proračunu propisano je ako jedinica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r w:rsidR="005813AA" w:rsidRPr="00C61DDB">
        <w:rPr>
          <w:rFonts w:ascii="Times New Roman" w:hAnsi="Times New Roman" w:cs="Times New Roman"/>
          <w:sz w:val="24"/>
          <w:szCs w:val="24"/>
        </w:rPr>
        <w:t>I</w:t>
      </w:r>
      <w:r w:rsidRPr="00C61DDB">
        <w:rPr>
          <w:rFonts w:ascii="Times New Roman" w:hAnsi="Times New Roman" w:cs="Times New Roman"/>
          <w:sz w:val="24"/>
          <w:szCs w:val="24"/>
        </w:rPr>
        <w:t>sto tako ako jedinica lokalne i regionalne (područne) samouprave i njihovi proračunski i izvanproračunski korisnici ne mogu preneseni višak, zbog n</w:t>
      </w:r>
      <w:r w:rsidR="0091164D">
        <w:rPr>
          <w:rFonts w:ascii="Times New Roman" w:hAnsi="Times New Roman" w:cs="Times New Roman"/>
          <w:sz w:val="24"/>
          <w:szCs w:val="24"/>
        </w:rPr>
        <w:t>j</w:t>
      </w:r>
      <w:r w:rsidRPr="00C61DDB">
        <w:rPr>
          <w:rFonts w:ascii="Times New Roman" w:hAnsi="Times New Roman" w:cs="Times New Roman"/>
          <w:sz w:val="24"/>
          <w:szCs w:val="24"/>
        </w:rPr>
        <w:t>egove velečine, u cijel</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 xml:space="preserve">soti iskoristiti u jednoj proračunskoj godini, korištenje viška planira se višegodišnjim planom uravnoteženja za razdoblje za koje se proračun, odnosno financijki plan donosi. U prethodim godinama izrada višegodišnjeg plana uravnoteženja nije bila propisana Zakonom o proračunu, već je </w:t>
      </w:r>
      <w:r w:rsidRPr="00C61DDB">
        <w:rPr>
          <w:rFonts w:ascii="Times New Roman" w:hAnsi="Times New Roman" w:cs="Times New Roman"/>
          <w:sz w:val="24"/>
          <w:szCs w:val="24"/>
        </w:rPr>
        <w:lastRenderedPageBreak/>
        <w:t>Ministarstvo financija u uputama za izradu proračuna davalo instrukcije za izradu višegodišnjeg plana uravnoteženja te akata koje je potrebno donijeti uz proračun odnosno fianncijski plan.</w:t>
      </w:r>
    </w:p>
    <w:p w:rsidR="00AE4F79" w:rsidRPr="00C61DDB" w:rsidRDefault="00AE4F79" w:rsidP="002C0567">
      <w:pPr>
        <w:pStyle w:val="NoSpacing"/>
        <w:jc w:val="both"/>
        <w:rPr>
          <w:rFonts w:ascii="Times New Roman" w:hAnsi="Times New Roman" w:cs="Times New Roman"/>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3.5. Usvajanje prijedloga financijskog plana od strane upravljačkih tijela u proračunskim i izvanproračunskim korsnicima</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Člankom 38. stavkom 2. i člankom 39. stavkom 2 novog Zakona o proračunu propisano je da čelnik proračunskog i izvanproračunskog korsnika prije dostave prijedloga financijskog plana nadležnom upravnom tijelu, obavezan isti uputiti i svom upravljačlom tijelu na usvajanje. Zakonom o proračunu ja dalje uređeno da ako postoje razlike u financijskom p</w:t>
      </w:r>
      <w:r w:rsidR="0091164D">
        <w:rPr>
          <w:rFonts w:ascii="Times New Roman" w:hAnsi="Times New Roman" w:cs="Times New Roman"/>
          <w:sz w:val="24"/>
          <w:szCs w:val="24"/>
        </w:rPr>
        <w:t>lanu</w:t>
      </w:r>
      <w:r w:rsidRPr="00C61DDB">
        <w:rPr>
          <w:rFonts w:ascii="Times New Roman" w:hAnsi="Times New Roman" w:cs="Times New Roman"/>
          <w:sz w:val="24"/>
          <w:szCs w:val="24"/>
        </w:rPr>
        <w:t xml:space="preserve"> </w:t>
      </w:r>
      <w:r w:rsidR="008E3D55" w:rsidRPr="00C61DDB">
        <w:rPr>
          <w:rFonts w:ascii="Times New Roman" w:hAnsi="Times New Roman" w:cs="Times New Roman"/>
          <w:sz w:val="24"/>
          <w:szCs w:val="24"/>
        </w:rPr>
        <w:t xml:space="preserve">proračunskog i izvanproračunskog korsnika sadržanom u proračunu koji je usvojilo predstavničko tijelo u odnosu na već usvojeni prejedlog </w:t>
      </w:r>
      <w:r w:rsidR="0091164D">
        <w:rPr>
          <w:rFonts w:ascii="Times New Roman" w:hAnsi="Times New Roman" w:cs="Times New Roman"/>
          <w:sz w:val="24"/>
          <w:szCs w:val="24"/>
        </w:rPr>
        <w:t>fi</w:t>
      </w:r>
      <w:r w:rsidR="008E3D55" w:rsidRPr="00C61DDB">
        <w:rPr>
          <w:rFonts w:ascii="Times New Roman" w:hAnsi="Times New Roman" w:cs="Times New Roman"/>
          <w:sz w:val="24"/>
          <w:szCs w:val="24"/>
        </w:rPr>
        <w:t>nancijskog plana od strane njego</w:t>
      </w:r>
      <w:r w:rsidR="0091164D">
        <w:rPr>
          <w:rFonts w:ascii="Times New Roman" w:hAnsi="Times New Roman" w:cs="Times New Roman"/>
          <w:sz w:val="24"/>
          <w:szCs w:val="24"/>
        </w:rPr>
        <w:t>v</w:t>
      </w:r>
      <w:r w:rsidR="008E3D55" w:rsidRPr="00C61DDB">
        <w:rPr>
          <w:rFonts w:ascii="Times New Roman" w:hAnsi="Times New Roman" w:cs="Times New Roman"/>
          <w:sz w:val="24"/>
          <w:szCs w:val="24"/>
        </w:rPr>
        <w:t>og upravljačkog tijela, upravljačo tijelo usvaja financijski plan koji je sadržan u proačunu koji je usvojilo predstavničko tijelo. Ako postoje razlike u financijskom planu proračunskog i izvanproračunskog korisnika na koje je predstavničko tijelo dalo suglasnot u odnosu na već usvojeni prijedlog financijsko plana od strane upravljačkog tijela, upravljačo tijelo usvaja financijski plan na koji je predstavničko tijelo dalo suglasnot.</w:t>
      </w:r>
    </w:p>
    <w:p w:rsidR="008E3D55" w:rsidRPr="00C61DDB" w:rsidRDefault="008E3D55" w:rsidP="002C0567">
      <w:pPr>
        <w:pStyle w:val="NoSpacing"/>
        <w:jc w:val="both"/>
        <w:rPr>
          <w:rFonts w:ascii="Times New Roman" w:hAnsi="Times New Roman" w:cs="Times New Roman"/>
          <w:sz w:val="24"/>
          <w:szCs w:val="24"/>
        </w:rPr>
      </w:pPr>
    </w:p>
    <w:p w:rsidR="008E3D55" w:rsidRPr="00C61DDB" w:rsidRDefault="008E3D5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3.6. Obrazloženje-sastavni dio proračuna i financijskog plana</w:t>
      </w:r>
    </w:p>
    <w:p w:rsidR="008E3D55"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Sadržaj proračuna, sukladno članku 31. novog Zakona o proračunu, dopunjen je na način da obrazloženje postaje sastavni dio proračuna kako na državnoj tako i na razini jedinica lokalne i područne (regionalne) samouprave. </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brazloženje općeg dijela proračuna jedinica lokalne područne (regionalne) samouprave sukladnom odredbama novog Zakona o proračunu sadrži:</w:t>
      </w:r>
    </w:p>
    <w:p w:rsidR="008A0616"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obrazloženje prihoda i rashoda, primitaka i izdataka proračuna jedinica </w:t>
      </w:r>
      <w:r w:rsidR="005813AA" w:rsidRPr="00C61DDB">
        <w:rPr>
          <w:rFonts w:ascii="Times New Roman" w:hAnsi="Times New Roman" w:cs="Times New Roman"/>
          <w:sz w:val="24"/>
          <w:szCs w:val="24"/>
        </w:rPr>
        <w:t>lokalne i područne (regionalne</w:t>
      </w:r>
      <w:r w:rsidR="0091164D">
        <w:rPr>
          <w:rFonts w:ascii="Times New Roman" w:hAnsi="Times New Roman" w:cs="Times New Roman"/>
          <w:sz w:val="24"/>
          <w:szCs w:val="24"/>
        </w:rPr>
        <w:t>)</w:t>
      </w:r>
      <w:r w:rsidR="005813AA" w:rsidRPr="00C61DDB">
        <w:rPr>
          <w:rFonts w:ascii="Times New Roman" w:hAnsi="Times New Roman" w:cs="Times New Roman"/>
          <w:sz w:val="24"/>
          <w:szCs w:val="24"/>
        </w:rPr>
        <w:t xml:space="preserve"> </w:t>
      </w:r>
      <w:r w:rsidRPr="00C61DDB">
        <w:rPr>
          <w:rFonts w:ascii="Times New Roman" w:hAnsi="Times New Roman" w:cs="Times New Roman"/>
          <w:sz w:val="24"/>
          <w:szCs w:val="24"/>
        </w:rPr>
        <w:t xml:space="preserve"> samouprave, obrazloženje prenesenog manjka odnosno viška proračuna jedinice područne (regionalne) samouprave. Obrazloženje posebnog dijela proračuna </w:t>
      </w:r>
      <w:r w:rsidR="008A0616" w:rsidRPr="00C61DDB">
        <w:rPr>
          <w:rFonts w:ascii="Times New Roman" w:hAnsi="Times New Roman" w:cs="Times New Roman"/>
          <w:sz w:val="24"/>
          <w:szCs w:val="24"/>
        </w:rPr>
        <w:t>temelji se na obrazloženju finacijskih planova proračunskih korisnika, a sastoji se od obrazloženja programa koje se daje kroz obrazloženje aktivnosti i projekata zajedno s ciljevima i pokazateljima uspješnosti iz akta starteškog planiranja.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 Zakon o proračunu propisuje u čalnku 36. obvezu proračunskim i izvanproračunskim korisnicima izradu obrazloženja i to obrazloženja uz opći dio financijkog plana i obrazloženja uz posebni dio financijkog plana. Obrazloženje općeg dijela financijskog plana proračunskog i izvanproračunskog korsnika sadrži obrazloženje prihoda i rashoda, primitaka i izdataka te obrazloženje prenesenog manjka odnosno viška. Obrazloženje posebnog dijela proračuna daje se k</w:t>
      </w:r>
      <w:r w:rsidR="0091164D">
        <w:rPr>
          <w:rFonts w:ascii="Times New Roman" w:hAnsi="Times New Roman" w:cs="Times New Roman"/>
          <w:sz w:val="24"/>
          <w:szCs w:val="24"/>
        </w:rPr>
        <w:t>roz</w:t>
      </w:r>
      <w:r w:rsidRPr="00C61DDB">
        <w:rPr>
          <w:rFonts w:ascii="Times New Roman" w:hAnsi="Times New Roman" w:cs="Times New Roman"/>
          <w:sz w:val="24"/>
          <w:szCs w:val="24"/>
        </w:rPr>
        <w:t xml:space="preserve"> obrazloženje programa koji se iskazu</w:t>
      </w:r>
      <w:r w:rsidR="0091164D">
        <w:rPr>
          <w:rFonts w:ascii="Times New Roman" w:hAnsi="Times New Roman" w:cs="Times New Roman"/>
          <w:sz w:val="24"/>
          <w:szCs w:val="24"/>
        </w:rPr>
        <w:t>j</w:t>
      </w:r>
      <w:r w:rsidRPr="00C61DDB">
        <w:rPr>
          <w:rFonts w:ascii="Times New Roman" w:hAnsi="Times New Roman" w:cs="Times New Roman"/>
          <w:sz w:val="24"/>
          <w:szCs w:val="24"/>
        </w:rPr>
        <w:t>u kroz obrazloženje aktivnosti i programa, zajedno s ciljevima i pokazateljima uspješnosti iz akta o strateškom planiranju.</w:t>
      </w:r>
    </w:p>
    <w:p w:rsidR="008A0616" w:rsidRPr="00C61DDB" w:rsidRDefault="008A0616" w:rsidP="002C0567">
      <w:pPr>
        <w:pStyle w:val="NoSpacing"/>
        <w:jc w:val="both"/>
        <w:rPr>
          <w:rFonts w:ascii="Times New Roman" w:hAnsi="Times New Roman" w:cs="Times New Roman"/>
          <w:sz w:val="24"/>
          <w:szCs w:val="24"/>
        </w:rPr>
      </w:pPr>
    </w:p>
    <w:p w:rsidR="008A0616" w:rsidRPr="00C61DDB" w:rsidRDefault="008A0616"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3.7. Predlaganje amandmana na proračun jedinice lokalne i područne (regionalne) samouprave i financijskih planova proračunskih i izvanproračunskih korisnika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Novosti su da je člankom 41. Zakona o proračunu detaljno uređeno predlaganje amandmana na način da se mogu podnosti amandmani kojima se predlaže:</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povećanje proračunskih rashoda iznad iznosa utvrđenih prijedlogom proračuna jedinice lokalne i područne (regionalne) samouprave i financijski</w:t>
      </w:r>
      <w:r w:rsidR="00D91135" w:rsidRPr="00C61DDB">
        <w:rPr>
          <w:rFonts w:ascii="Times New Roman" w:hAnsi="Times New Roman" w:cs="Times New Roman"/>
          <w:sz w:val="24"/>
          <w:szCs w:val="24"/>
        </w:rPr>
        <w:t xml:space="preserve">m planom proračunskog i izvanproračunskog korsnika pod uvjetom da se istodobno predloži samanjenje drugih rashoda u istom iznosu i unutar istih izvora financiranja u posebnom dijelu proračuna ili financijskog plana. Navedenim se osigurava da prijedlozi amandmana ne smiju mijenjati predviđeni manjak, odnosno višak utvrđen u prijedlogu proračuna, donosno financijkim </w:t>
      </w:r>
      <w:r w:rsidR="0091164D">
        <w:rPr>
          <w:rFonts w:ascii="Times New Roman" w:hAnsi="Times New Roman" w:cs="Times New Roman"/>
          <w:sz w:val="24"/>
          <w:szCs w:val="24"/>
        </w:rPr>
        <w:t>planom. Kao i po starom zakonu o</w:t>
      </w:r>
      <w:r w:rsidR="00D91135" w:rsidRPr="00C61DDB">
        <w:rPr>
          <w:rFonts w:ascii="Times New Roman" w:hAnsi="Times New Roman" w:cs="Times New Roman"/>
          <w:sz w:val="24"/>
          <w:szCs w:val="24"/>
        </w:rPr>
        <w:t xml:space="preserve"> proračunu novima Zakonom o proračunu propisano je da prijedlozi amandmana na proračun jedinice lokalne i područne (regionalne) samouprave ne smiju biti na teret proračunske zalihe, na teret dodatnog zaduženja ili već prije preuzetih obveza.</w:t>
      </w:r>
    </w:p>
    <w:p w:rsidR="00D91135" w:rsidRPr="00C61DDB" w:rsidRDefault="00D91135" w:rsidP="002C0567">
      <w:pPr>
        <w:pStyle w:val="NoSpacing"/>
        <w:jc w:val="both"/>
        <w:rPr>
          <w:rFonts w:ascii="Times New Roman" w:hAnsi="Times New Roman" w:cs="Times New Roman"/>
          <w:sz w:val="24"/>
          <w:szCs w:val="24"/>
        </w:rPr>
      </w:pPr>
    </w:p>
    <w:p w:rsidR="00945632" w:rsidRDefault="00945632" w:rsidP="002C0567">
      <w:pPr>
        <w:pStyle w:val="NoSpacing"/>
        <w:jc w:val="both"/>
        <w:rPr>
          <w:rFonts w:ascii="Times New Roman" w:hAnsi="Times New Roman" w:cs="Times New Roman"/>
          <w:b/>
          <w:sz w:val="24"/>
          <w:szCs w:val="24"/>
        </w:rPr>
      </w:pPr>
    </w:p>
    <w:p w:rsidR="00945632" w:rsidRDefault="00945632" w:rsidP="002C0567">
      <w:pPr>
        <w:pStyle w:val="NoSpacing"/>
        <w:jc w:val="both"/>
        <w:rPr>
          <w:rFonts w:ascii="Times New Roman" w:hAnsi="Times New Roman" w:cs="Times New Roman"/>
          <w:b/>
          <w:sz w:val="24"/>
          <w:szCs w:val="24"/>
        </w:rPr>
      </w:pPr>
    </w:p>
    <w:p w:rsidR="00D91135" w:rsidRPr="00C61DDB" w:rsidRDefault="00D9113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3.8. Transparentost proračuna</w:t>
      </w:r>
    </w:p>
    <w:p w:rsidR="00D91135" w:rsidRDefault="00D9113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Novim zakonom o proračunu je propisana obveza objave proračuna i financijskih planovi ostale dokumentacije na mrežnim stranicama jedinice lokalne i pdoručne (regionalne) samouprave i proračunskih i izvanproračunskih korisnika.</w:t>
      </w:r>
    </w:p>
    <w:p w:rsidR="000B551B" w:rsidRDefault="000B551B" w:rsidP="002C0567">
      <w:pPr>
        <w:pStyle w:val="NoSpacing"/>
        <w:jc w:val="both"/>
        <w:rPr>
          <w:rFonts w:ascii="Times New Roman" w:hAnsi="Times New Roman" w:cs="Times New Roman"/>
          <w:sz w:val="24"/>
          <w:szCs w:val="24"/>
        </w:rPr>
      </w:pPr>
    </w:p>
    <w:p w:rsidR="000B551B" w:rsidRDefault="000B551B" w:rsidP="000B551B">
      <w:pPr>
        <w:pStyle w:val="NoSpacing"/>
        <w:numPr>
          <w:ilvl w:val="0"/>
          <w:numId w:val="16"/>
        </w:numPr>
        <w:jc w:val="both"/>
        <w:rPr>
          <w:rFonts w:ascii="Times New Roman" w:hAnsi="Times New Roman" w:cs="Times New Roman"/>
          <w:b/>
          <w:sz w:val="24"/>
          <w:szCs w:val="24"/>
        </w:rPr>
      </w:pPr>
      <w:r w:rsidRPr="000B551B">
        <w:rPr>
          <w:rFonts w:ascii="Times New Roman" w:hAnsi="Times New Roman" w:cs="Times New Roman"/>
          <w:b/>
          <w:sz w:val="24"/>
          <w:szCs w:val="24"/>
        </w:rPr>
        <w:t>UPUTE UPRAVNIH TIJELA ZA FIANCIJE</w:t>
      </w:r>
    </w:p>
    <w:p w:rsidR="000B551B" w:rsidRPr="000B551B" w:rsidRDefault="000B551B" w:rsidP="000B551B">
      <w:pPr>
        <w:pStyle w:val="NoSpacing"/>
        <w:jc w:val="both"/>
        <w:rPr>
          <w:rFonts w:ascii="Times New Roman" w:hAnsi="Times New Roman" w:cs="Times New Roman"/>
          <w:sz w:val="24"/>
          <w:szCs w:val="24"/>
        </w:rPr>
      </w:pPr>
      <w:r w:rsidRPr="000B551B">
        <w:rPr>
          <w:rFonts w:ascii="Times New Roman" w:hAnsi="Times New Roman" w:cs="Times New Roman"/>
          <w:sz w:val="24"/>
          <w:szCs w:val="24"/>
        </w:rPr>
        <w:t>Sukladno članku 26. stavku 2. n</w:t>
      </w:r>
      <w:r w:rsidR="0091164D">
        <w:rPr>
          <w:rFonts w:ascii="Times New Roman" w:hAnsi="Times New Roman" w:cs="Times New Roman"/>
          <w:sz w:val="24"/>
          <w:szCs w:val="24"/>
        </w:rPr>
        <w:t>ovi</w:t>
      </w:r>
      <w:r w:rsidRPr="000B551B">
        <w:rPr>
          <w:rFonts w:ascii="Times New Roman" w:hAnsi="Times New Roman" w:cs="Times New Roman"/>
          <w:sz w:val="24"/>
          <w:szCs w:val="24"/>
        </w:rPr>
        <w:t xml:space="preserve"> Zakona o proračunu, a na temelju Uputa Ministarstva financija, upravno tijelo za financije u suradnji s drugim upravnim tijelima izrađuje upute za izradu i dostavu prijedloga financijskog plana upravnih tijela te proračunskih korisnika.</w:t>
      </w:r>
    </w:p>
    <w:p w:rsidR="000B551B" w:rsidRDefault="000B551B" w:rsidP="000B551B">
      <w:pPr>
        <w:pStyle w:val="NoSpacing"/>
        <w:jc w:val="both"/>
        <w:rPr>
          <w:rFonts w:ascii="Times New Roman" w:hAnsi="Times New Roman" w:cs="Times New Roman"/>
          <w:b/>
          <w:sz w:val="24"/>
          <w:szCs w:val="24"/>
        </w:rPr>
      </w:pPr>
    </w:p>
    <w:p w:rsidR="000B551B" w:rsidRPr="000B551B" w:rsidRDefault="000B551B" w:rsidP="000B551B">
      <w:pPr>
        <w:pStyle w:val="NoSpacing"/>
        <w:numPr>
          <w:ilvl w:val="0"/>
          <w:numId w:val="16"/>
        </w:numPr>
        <w:jc w:val="both"/>
        <w:rPr>
          <w:rFonts w:ascii="Times New Roman" w:hAnsi="Times New Roman" w:cs="Times New Roman"/>
          <w:b/>
          <w:sz w:val="24"/>
          <w:szCs w:val="24"/>
        </w:rPr>
      </w:pPr>
      <w:r w:rsidRPr="000B551B">
        <w:rPr>
          <w:rFonts w:ascii="Times New Roman" w:hAnsi="Times New Roman" w:cs="Times New Roman"/>
          <w:b/>
          <w:sz w:val="24"/>
          <w:szCs w:val="24"/>
        </w:rPr>
        <w:t>METODOLOGIJA IZRADE PRIJEDLOGA PRORAČUNA OPĆINE POSEDARJE</w:t>
      </w:r>
    </w:p>
    <w:p w:rsidR="00D91135" w:rsidRPr="000B551B" w:rsidRDefault="00D91135" w:rsidP="002C0567">
      <w:pPr>
        <w:pStyle w:val="NoSpacing"/>
        <w:jc w:val="both"/>
        <w:rPr>
          <w:rFonts w:ascii="Times New Roman" w:hAnsi="Times New Roman" w:cs="Times New Roman"/>
          <w:b/>
          <w:sz w:val="24"/>
          <w:szCs w:val="24"/>
        </w:rPr>
      </w:pPr>
    </w:p>
    <w:p w:rsidR="00C61DDB" w:rsidRPr="00C61DDB" w:rsidRDefault="00BC3A5F"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 koji jedinice lokalne i područne (regionalne) samouprave donose za razdoblje od 202</w:t>
      </w:r>
      <w:r w:rsidR="00C61DDB" w:rsidRPr="00C61DDB">
        <w:rPr>
          <w:rFonts w:ascii="Times New Roman" w:hAnsi="Times New Roman" w:cs="Times New Roman"/>
          <w:sz w:val="24"/>
          <w:szCs w:val="24"/>
        </w:rPr>
        <w:t>4</w:t>
      </w:r>
      <w:r w:rsidRPr="00C61DDB">
        <w:rPr>
          <w:rFonts w:ascii="Times New Roman" w:hAnsi="Times New Roman" w:cs="Times New Roman"/>
          <w:sz w:val="24"/>
          <w:szCs w:val="24"/>
        </w:rPr>
        <w:t xml:space="preserve"> do 202</w:t>
      </w:r>
      <w:r w:rsidR="00C61DDB" w:rsidRPr="00C61DDB">
        <w:rPr>
          <w:rFonts w:ascii="Times New Roman" w:hAnsi="Times New Roman" w:cs="Times New Roman"/>
          <w:sz w:val="24"/>
          <w:szCs w:val="24"/>
        </w:rPr>
        <w:t>6</w:t>
      </w:r>
      <w:r w:rsidRPr="00C61DDB">
        <w:rPr>
          <w:rFonts w:ascii="Times New Roman" w:hAnsi="Times New Roman" w:cs="Times New Roman"/>
          <w:sz w:val="24"/>
          <w:szCs w:val="24"/>
        </w:rPr>
        <w:t>. godine i financijski planovi njihovih proračunskih i izvanproračunskih  korsnika za razdoblje od 202</w:t>
      </w:r>
      <w:r w:rsidR="00C61DDB" w:rsidRPr="00C61DDB">
        <w:rPr>
          <w:rFonts w:ascii="Times New Roman" w:hAnsi="Times New Roman" w:cs="Times New Roman"/>
          <w:sz w:val="24"/>
          <w:szCs w:val="24"/>
        </w:rPr>
        <w:t>4</w:t>
      </w:r>
      <w:r w:rsidRPr="00C61DDB">
        <w:rPr>
          <w:rFonts w:ascii="Times New Roman" w:hAnsi="Times New Roman" w:cs="Times New Roman"/>
          <w:sz w:val="24"/>
          <w:szCs w:val="24"/>
        </w:rPr>
        <w:t>. do 202</w:t>
      </w:r>
      <w:r w:rsidR="00C61DDB" w:rsidRPr="00C61DDB">
        <w:rPr>
          <w:rFonts w:ascii="Times New Roman" w:hAnsi="Times New Roman" w:cs="Times New Roman"/>
          <w:sz w:val="24"/>
          <w:szCs w:val="24"/>
        </w:rPr>
        <w:t>6</w:t>
      </w:r>
      <w:r w:rsidRPr="00C61DDB">
        <w:rPr>
          <w:rFonts w:ascii="Times New Roman" w:hAnsi="Times New Roman" w:cs="Times New Roman"/>
          <w:sz w:val="24"/>
          <w:szCs w:val="24"/>
        </w:rPr>
        <w:t>. godine iako se pripremaju tijekom 202</w:t>
      </w:r>
      <w:r w:rsidR="00C61DDB" w:rsidRPr="00C61DDB">
        <w:rPr>
          <w:rFonts w:ascii="Times New Roman" w:hAnsi="Times New Roman" w:cs="Times New Roman"/>
          <w:sz w:val="24"/>
          <w:szCs w:val="24"/>
        </w:rPr>
        <w:t>3</w:t>
      </w:r>
      <w:r w:rsidRPr="00C61DDB">
        <w:rPr>
          <w:rFonts w:ascii="Times New Roman" w:hAnsi="Times New Roman" w:cs="Times New Roman"/>
          <w:sz w:val="24"/>
          <w:szCs w:val="24"/>
        </w:rPr>
        <w:t>. godine i predstavničko tijelo raspravlja i donosi proračun do kraja 202</w:t>
      </w:r>
      <w:r w:rsidR="00C61DDB" w:rsidRPr="00C61DDB">
        <w:rPr>
          <w:rFonts w:ascii="Times New Roman" w:hAnsi="Times New Roman" w:cs="Times New Roman"/>
          <w:sz w:val="24"/>
          <w:szCs w:val="24"/>
        </w:rPr>
        <w:t>3</w:t>
      </w:r>
      <w:r w:rsidRPr="00C61DDB">
        <w:rPr>
          <w:rFonts w:ascii="Times New Roman" w:hAnsi="Times New Roman" w:cs="Times New Roman"/>
          <w:sz w:val="24"/>
          <w:szCs w:val="24"/>
        </w:rPr>
        <w:t>. godine</w:t>
      </w:r>
      <w:r w:rsidR="00C61DDB" w:rsidRPr="00C61DDB">
        <w:rPr>
          <w:rFonts w:ascii="Times New Roman" w:hAnsi="Times New Roman" w:cs="Times New Roman"/>
          <w:sz w:val="24"/>
          <w:szCs w:val="24"/>
        </w:rPr>
        <w:t>.</w:t>
      </w:r>
      <w:r w:rsidRPr="00C61DDB">
        <w:rPr>
          <w:rFonts w:ascii="Times New Roman" w:hAnsi="Times New Roman" w:cs="Times New Roman"/>
          <w:sz w:val="24"/>
          <w:szCs w:val="24"/>
        </w:rPr>
        <w:t xml:space="preserve"> </w:t>
      </w:r>
      <w:r w:rsidR="00C61DDB" w:rsidRPr="00C61DDB">
        <w:rPr>
          <w:rFonts w:ascii="Times New Roman" w:hAnsi="Times New Roman" w:cs="Times New Roman"/>
          <w:sz w:val="24"/>
          <w:szCs w:val="24"/>
        </w:rPr>
        <w:t>Sukladno člancima 38., 39. i 42. Zakona o proračunu, proračun jedinice lokalne i područne (regionalne) samouprave, financijski plan proračunskog korisnika usvaja na razini skupine ekonomske klasifikacije. Slijedom navedenog, jedinica lokalne i područne (regionalne) samouprave i njen proračunski korisnik prihode i primitke, rashode i izdatke za 2024. godinu iskazuju na razini skupine (druga razina računskog plana) isto kao za 2025. i 2026. godinu.</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29. Zakona o proračunu jedinice lokalne i područne (regionalne) samouprave u Općem dijelu proračuna u Računu prihoda i rashoda, rashode iskažu i prema funkcijskoj klasifikaciji. Ista je obveza vrijedi i za proračunskog korisnika jedinica lokalne i područne (regionalne) samouprave koji sukladno članku 34. Zakona o proračunu u Općem dijelu financijskog plana u Računu prihoda i rashoda, rashode treba  iskazati i prema funkcijskoj klasifikaciji.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Općine Posedarje (u daljnjem tekstu-Općina) obvezan je izrađivati financijske planove u skladu s odredbama Zakona o proračunu (Narodne novine br. 144/21), Pravilnika o proračunskim klasifikacijama (Narodne novine, br. 26/10, 120/13 i 1/20)   i  Pravilnika o proračunskom računovodstvu i Računskom planu (Narodne novine, br. 124/14, 115/15 i 87/16, 3/18, 126/19 i 108/20) te se pridržavati ovih Uputa.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37. Zakona o proračunu propisano je ako jedinice lokalne i područne (regionalne) samouprave i njihovi proračunski  korisnici ne mogu preneseni manjak podmiriti do kraja proračunske godine, obvezni su izraditi višegodišnji plan uravnoteženja za razdoblje za koje se proračun, odnosno financijski plan donosi.</w:t>
      </w:r>
    </w:p>
    <w:p w:rsidR="00C61DDB" w:rsidRPr="00C61DDB" w:rsidRDefault="00C61DDB" w:rsidP="00C61DDB">
      <w:pPr>
        <w:pStyle w:val="NoSpacing"/>
        <w:rPr>
          <w:rFonts w:ascii="Times New Roman" w:hAnsi="Times New Roman" w:cs="Times New Roman"/>
          <w:sz w:val="24"/>
          <w:szCs w:val="24"/>
        </w:rPr>
      </w:pP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Člankom 38. stavkom 2. i člankom 39. stavkom 2. Novog Zakona o proračunu propisano je da čelnik proračunskog korisnika prije dostave prijedloga financijskog plana nadležnom upravnom tijelu, prijedlog financijskog plana obvezan je uputiti upravljačkom tijelu na usvajanje do 10. listopada u skladu s aktima kojima je uređen rad proračunskog korisnika.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svoj Prijedlog financijskog plana dostavlja Općini Posedarje, odnosno Jedinstvenom upravnom odjelu do 15. listopada, na temelju tako dostavljenog prijedloga financijskog plana izrađuje se proračun Općine.</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korisnik u financijskom planu treba iskazati sve svoje prihode i rashode kao i podmirivanje rashoda korisnika izravno s računa proračuna.</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Prijedlog financijskog plana proračunskog korisnika za razdoblje 2024.-2026. u skladu s odredbama zakona o proračunu sadrži: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lastRenderedPageBreak/>
        <w:t>-procjene prihoda i primitaka iskazane po vrstama za razdoblje 2024.-2026.,</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-plan rashoda i izdataka za razdoblje 2024.-2026., razvrstane prema proračunskim klasifikacijama 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-obrazloženje prijedloga financijskog plana i to obrazloženje općeg dijela financijskog plana koji sadrži obrazloženje prihoda i rashoda, primitaka i izdataka i obrazloženje prenesenog manjka odnosno viška financijskog plana, u slučaju da isti postoji i obrazloženje posebnog dijela financijskog plana, a sastoji se od obrazloženja programa koje se daje kroz obrazloženje aktivnosti i projekata zajedno s ciljevima i pokazateljima uspješnosti.</w:t>
      </w:r>
    </w:p>
    <w:p w:rsidR="00C61DDB" w:rsidRPr="00C61DDB" w:rsidRDefault="00C61DDB" w:rsidP="00C61DDB">
      <w:pPr>
        <w:pStyle w:val="NoSpacing"/>
        <w:rPr>
          <w:rFonts w:ascii="Times New Roman" w:hAnsi="Times New Roman" w:cs="Times New Roman"/>
          <w:sz w:val="24"/>
          <w:szCs w:val="24"/>
        </w:rPr>
      </w:pPr>
      <w:r w:rsidRPr="00C61DDB">
        <w:rPr>
          <w:rFonts w:ascii="Times New Roman" w:hAnsi="Times New Roman" w:cs="Times New Roman"/>
          <w:sz w:val="24"/>
          <w:szCs w:val="24"/>
        </w:rPr>
        <w:t xml:space="preserve">Uz ekonomsku i programsku klasifikaciju, proračunski korisnik u izradi financijskog plana primjenjuje i klasifikaciju po izvorima financiranja i funkcijsku klasifikaciju. </w:t>
      </w:r>
    </w:p>
    <w:p w:rsidR="00BC3A5F" w:rsidRPr="00C61DDB" w:rsidRDefault="00BC3A5F" w:rsidP="00C61DDB">
      <w:pPr>
        <w:pStyle w:val="NoSpacing"/>
        <w:rPr>
          <w:rFonts w:ascii="Times New Roman" w:hAnsi="Times New Roman" w:cs="Times New Roman"/>
          <w:sz w:val="24"/>
          <w:szCs w:val="24"/>
        </w:rPr>
      </w:pPr>
    </w:p>
    <w:p w:rsidR="00EE57C6" w:rsidRPr="00C61DDB" w:rsidRDefault="00BC3A5F" w:rsidP="00DA389C">
      <w:pPr>
        <w:pStyle w:val="NoSpacing"/>
        <w:rPr>
          <w:rFonts w:ascii="Times New Roman" w:hAnsi="Times New Roman" w:cs="Times New Roman"/>
          <w:sz w:val="24"/>
          <w:szCs w:val="24"/>
        </w:rPr>
      </w:pPr>
      <w:r w:rsidRPr="00C61DDB">
        <w:rPr>
          <w:rFonts w:ascii="Times New Roman" w:hAnsi="Times New Roman" w:cs="Times New Roman"/>
          <w:sz w:val="24"/>
          <w:szCs w:val="24"/>
        </w:rPr>
        <w:t>Svi akti proračunskog planiranja, uključivši i višegodišnji plan uravnoteženja jednica lokalne i područne (regionalne) samouprave i njihovih proračunskih i izvanproračunskih korsnika za razdoblje za koje se prorač</w:t>
      </w:r>
      <w:r w:rsidR="00DA389C">
        <w:rPr>
          <w:rFonts w:ascii="Times New Roman" w:hAnsi="Times New Roman" w:cs="Times New Roman"/>
          <w:sz w:val="24"/>
          <w:szCs w:val="24"/>
        </w:rPr>
        <w:t>u</w:t>
      </w:r>
      <w:r w:rsidRPr="00C61DDB">
        <w:rPr>
          <w:rFonts w:ascii="Times New Roman" w:hAnsi="Times New Roman" w:cs="Times New Roman"/>
          <w:sz w:val="24"/>
          <w:szCs w:val="24"/>
        </w:rPr>
        <w:t>n donosi, odluke o privremenom financiranju, odnosno odluka o financiranju nužnih ras</w:t>
      </w:r>
      <w:r w:rsidR="00DA389C">
        <w:rPr>
          <w:rFonts w:ascii="Times New Roman" w:hAnsi="Times New Roman" w:cs="Times New Roman"/>
          <w:sz w:val="24"/>
          <w:szCs w:val="24"/>
        </w:rPr>
        <w:t>h</w:t>
      </w:r>
      <w:r w:rsidRPr="00C61DDB">
        <w:rPr>
          <w:rFonts w:ascii="Times New Roman" w:hAnsi="Times New Roman" w:cs="Times New Roman"/>
          <w:sz w:val="24"/>
          <w:szCs w:val="24"/>
        </w:rPr>
        <w:t xml:space="preserve">oda i izdataka trabaju se iskazati u eurima. </w:t>
      </w:r>
    </w:p>
    <w:p w:rsidR="000A7DF8" w:rsidRPr="00C61DDB" w:rsidRDefault="000A7DF8" w:rsidP="002C0567">
      <w:pPr>
        <w:pStyle w:val="NoSpacing"/>
        <w:jc w:val="both"/>
        <w:rPr>
          <w:rFonts w:ascii="Times New Roman" w:hAnsi="Times New Roman" w:cs="Times New Roman"/>
          <w:b/>
          <w:sz w:val="24"/>
          <w:szCs w:val="24"/>
        </w:rPr>
      </w:pPr>
    </w:p>
    <w:p w:rsidR="000A7DF8" w:rsidRPr="00C61DDB" w:rsidRDefault="000A7DF8"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Izrada proračuna jedinice lokalne i područne (regionalne) samouprave propisana je Zakonom o proračunu i podzakonskim aktima kojima se ragulira provedba navedenog Zakona. Do donošenja novih podzakonskih akata i u ovom siklusu proračunskog planiranja koristi se Pravilnik o proračunskim klasifikacijama ("Narodne novine" br: 26/10,120/12 i 1/20) i Pravilnika o proračunskom računovodstvu i računskom planu proračuna ("Narodne novine" br: 124/174, 115/15, 87/16, 3/18, 126/19 i 108/20)</w:t>
      </w:r>
    </w:p>
    <w:p w:rsidR="000A7DF8" w:rsidRPr="00C61DDB" w:rsidRDefault="000A7DF8"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Općine Posedarje obvezan je izrađivat svoj financijki plan u skladu s odredbama Zakona o proračunu, te se pridržavat Uputa Općine Posedarje i Uputa za izradu proračuna upućenih od Ministarsva financija.</w:t>
      </w: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 (regionalne) samouprave sastoji se od plana za proračunsku godinu i projekcija za slijedeće dvije godine, a sadrži financijske planove svojih proračunskih i izvanproračunskih korsnika prikazane kroz opći i posebni dio proračuna o obrazloženje proračuna.</w:t>
      </w:r>
    </w:p>
    <w:p w:rsidR="00FC40BE" w:rsidRPr="00C61DDB" w:rsidRDefault="00FC40BE" w:rsidP="002C0567">
      <w:pPr>
        <w:pStyle w:val="NoSpacing"/>
        <w:jc w:val="both"/>
        <w:rPr>
          <w:rFonts w:ascii="Times New Roman" w:hAnsi="Times New Roman" w:cs="Times New Roman"/>
          <w:sz w:val="24"/>
          <w:szCs w:val="24"/>
        </w:rPr>
      </w:pPr>
    </w:p>
    <w:p w:rsidR="00FC40BE" w:rsidRPr="00C61DDB" w:rsidRDefault="00FC40BE" w:rsidP="002C0567">
      <w:pPr>
        <w:pStyle w:val="NoSpacing"/>
        <w:numPr>
          <w:ilvl w:val="1"/>
          <w:numId w:val="16"/>
        </w:numPr>
        <w:jc w:val="both"/>
        <w:rPr>
          <w:rFonts w:ascii="Times New Roman" w:hAnsi="Times New Roman" w:cs="Times New Roman"/>
          <w:b/>
          <w:sz w:val="24"/>
          <w:szCs w:val="24"/>
        </w:rPr>
      </w:pPr>
      <w:r w:rsidRPr="00C61DDB">
        <w:rPr>
          <w:rFonts w:ascii="Times New Roman" w:hAnsi="Times New Roman" w:cs="Times New Roman"/>
          <w:b/>
          <w:sz w:val="24"/>
          <w:szCs w:val="24"/>
        </w:rPr>
        <w:t xml:space="preserve"> Sadržaj proračuna Općine Posedarje</w:t>
      </w:r>
    </w:p>
    <w:p w:rsidR="00FC40BE" w:rsidRPr="00C61DDB" w:rsidRDefault="00FC40BE" w:rsidP="002C0567">
      <w:pPr>
        <w:pStyle w:val="NoSpacing"/>
        <w:jc w:val="both"/>
        <w:rPr>
          <w:rFonts w:ascii="Times New Roman" w:hAnsi="Times New Roman" w:cs="Times New Roman"/>
          <w:b/>
          <w:sz w:val="24"/>
          <w:szCs w:val="24"/>
        </w:rPr>
      </w:pP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područne(regionalne) samouprave sastoji se od plana za proračunsku godinu i projekcija za slijedeće dvije godine.</w:t>
      </w:r>
    </w:p>
    <w:p w:rsidR="00FC40BE" w:rsidRPr="00C61DDB" w:rsidRDefault="00FC40BE" w:rsidP="002C0567">
      <w:pPr>
        <w:pStyle w:val="NoSpacing"/>
        <w:jc w:val="both"/>
        <w:rPr>
          <w:rFonts w:ascii="Times New Roman" w:hAnsi="Times New Roman" w:cs="Times New Roman"/>
          <w:sz w:val="24"/>
          <w:szCs w:val="24"/>
        </w:rPr>
      </w:pPr>
    </w:p>
    <w:p w:rsidR="00FC40BE" w:rsidRPr="00C61DDB" w:rsidRDefault="00FC40BE"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Sastavi dijelovi općeg dijela proračuna su:</w:t>
      </w:r>
    </w:p>
    <w:p w:rsidR="00FC40BE" w:rsidRPr="00C61DDB" w:rsidRDefault="00FC40BE" w:rsidP="002C0567">
      <w:pPr>
        <w:pStyle w:val="NoSpacing"/>
        <w:jc w:val="both"/>
        <w:rPr>
          <w:rFonts w:ascii="Times New Roman" w:hAnsi="Times New Roman" w:cs="Times New Roman"/>
          <w:b/>
          <w:sz w:val="24"/>
          <w:szCs w:val="24"/>
          <w:u w:val="single"/>
        </w:rPr>
      </w:pPr>
      <w:r w:rsidRPr="00C61DDB">
        <w:rPr>
          <w:rFonts w:ascii="Times New Roman" w:hAnsi="Times New Roman" w:cs="Times New Roman"/>
          <w:b/>
          <w:sz w:val="24"/>
          <w:szCs w:val="24"/>
          <w:u w:val="single"/>
        </w:rPr>
        <w:t>Opći dio proračuna</w:t>
      </w:r>
    </w:p>
    <w:p w:rsidR="00FC40BE" w:rsidRDefault="00FC40BE"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Sastavni djelovi Općeg dijela proračuna su:</w:t>
      </w:r>
    </w:p>
    <w:p w:rsidR="00DA389C" w:rsidRPr="00C61DDB" w:rsidRDefault="00DA389C" w:rsidP="002C0567">
      <w:pPr>
        <w:pStyle w:val="NoSpacing"/>
        <w:jc w:val="both"/>
        <w:rPr>
          <w:rFonts w:ascii="Times New Roman" w:hAnsi="Times New Roman" w:cs="Times New Roman"/>
          <w:b/>
          <w:sz w:val="24"/>
          <w:szCs w:val="24"/>
        </w:rPr>
      </w:pPr>
    </w:p>
    <w:p w:rsidR="00FC40BE" w:rsidRPr="00DA389C" w:rsidRDefault="00FC40BE"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Sažetak računa prihoda i rashoda i sažetak Računa financiranja</w:t>
      </w:r>
      <w:r w:rsidRPr="00DA389C">
        <w:rPr>
          <w:rFonts w:ascii="Times New Roman" w:hAnsi="Times New Roman" w:cs="Times New Roman"/>
          <w:sz w:val="24"/>
          <w:szCs w:val="24"/>
        </w:rPr>
        <w:t>-ukupni prihodi poslovanja i prihodi od prodaje nefinancijske imovine, ukupni rashodi poslovanja i rashodi za nabavu nefinancijske imovine, ukupni primici od financijske imovine i zaduživanja i izdaci za financijsku imovinu i otplatu zajmova</w:t>
      </w:r>
    </w:p>
    <w:p w:rsidR="00FC40BE" w:rsidRPr="00DA389C" w:rsidRDefault="00FC40BE"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prihoda i rashoda</w:t>
      </w:r>
      <w:r w:rsidRPr="00DA389C">
        <w:rPr>
          <w:rFonts w:ascii="Times New Roman" w:hAnsi="Times New Roman" w:cs="Times New Roman"/>
          <w:sz w:val="24"/>
          <w:szCs w:val="24"/>
        </w:rPr>
        <w:t>-ukupni</w:t>
      </w:r>
      <w:r w:rsidR="007F5EB7" w:rsidRPr="00DA389C">
        <w:rPr>
          <w:rFonts w:ascii="Times New Roman" w:hAnsi="Times New Roman" w:cs="Times New Roman"/>
          <w:sz w:val="24"/>
          <w:szCs w:val="24"/>
        </w:rPr>
        <w:t xml:space="preserve"> </w:t>
      </w:r>
      <w:r w:rsidRPr="00DA389C">
        <w:rPr>
          <w:rFonts w:ascii="Times New Roman" w:hAnsi="Times New Roman" w:cs="Times New Roman"/>
          <w:sz w:val="24"/>
          <w:szCs w:val="24"/>
        </w:rPr>
        <w:t>p</w:t>
      </w:r>
      <w:r w:rsidR="007F5EB7" w:rsidRPr="00DA389C">
        <w:rPr>
          <w:rFonts w:ascii="Times New Roman" w:hAnsi="Times New Roman" w:cs="Times New Roman"/>
          <w:sz w:val="24"/>
          <w:szCs w:val="24"/>
        </w:rPr>
        <w:t>r</w:t>
      </w:r>
      <w:r w:rsidRPr="00DA389C">
        <w:rPr>
          <w:rFonts w:ascii="Times New Roman" w:hAnsi="Times New Roman" w:cs="Times New Roman"/>
          <w:sz w:val="24"/>
          <w:szCs w:val="24"/>
        </w:rPr>
        <w:t>ihodi i rashodi iskazani prema izvorima financiranja na razini skupine</w:t>
      </w:r>
      <w:r w:rsidR="007F5EB7" w:rsidRPr="00DA389C">
        <w:rPr>
          <w:rFonts w:ascii="Times New Roman" w:hAnsi="Times New Roman" w:cs="Times New Roman"/>
          <w:sz w:val="24"/>
          <w:szCs w:val="24"/>
        </w:rPr>
        <w:t>, te ukupni rashodi iskazani po funkcijskoj klasifikaciji</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financiranja-</w:t>
      </w:r>
      <w:r w:rsidRPr="00DA389C">
        <w:rPr>
          <w:rFonts w:ascii="Times New Roman" w:hAnsi="Times New Roman" w:cs="Times New Roman"/>
          <w:sz w:val="24"/>
          <w:szCs w:val="24"/>
        </w:rPr>
        <w:t>ukupni primici od financijske imovine i zaduživanja i izdaci za financijsku imovinu i otplatu zaduživanja iskazani prema izvorima financiranja i ekonomskoj klasifikaciji na razini skupine</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lastRenderedPageBreak/>
        <w:t>Preneseni višak ili preneseni manjak</w:t>
      </w:r>
      <w:r w:rsidRPr="00DA389C">
        <w:rPr>
          <w:rFonts w:ascii="Times New Roman" w:hAnsi="Times New Roman" w:cs="Times New Roman"/>
          <w:sz w:val="24"/>
          <w:szCs w:val="24"/>
        </w:rPr>
        <w:t>- ako uku</w:t>
      </w:r>
      <w:r w:rsidR="003A1C1C">
        <w:rPr>
          <w:rFonts w:ascii="Times New Roman" w:hAnsi="Times New Roman" w:cs="Times New Roman"/>
          <w:sz w:val="24"/>
          <w:szCs w:val="24"/>
        </w:rPr>
        <w:t>pn</w:t>
      </w:r>
      <w:r w:rsidRPr="00DA389C">
        <w:rPr>
          <w:rFonts w:ascii="Times New Roman" w:hAnsi="Times New Roman" w:cs="Times New Roman"/>
          <w:sz w:val="24"/>
          <w:szCs w:val="24"/>
        </w:rPr>
        <w:t>i prihodi i primici nisu u ravnoteži s rashodima i izdacima, opći dio proračuna sadrži i preneseni višak odnosno manjak prihoda nad rashodima</w:t>
      </w:r>
    </w:p>
    <w:p w:rsidR="007F5EB7" w:rsidRPr="00DA389C" w:rsidRDefault="007F5EB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Višegodišnji plan uravnoteženja-</w:t>
      </w:r>
      <w:r w:rsidRPr="00DA389C">
        <w:rPr>
          <w:rFonts w:ascii="Times New Roman" w:hAnsi="Times New Roman" w:cs="Times New Roman"/>
          <w:sz w:val="24"/>
          <w:szCs w:val="24"/>
        </w:rPr>
        <w:t>ako Jedinica lokalne i područne (regionalne) samouprave ne mogu preneseni manjak prihoda nad rashodima podmirti do kraja proračunske godine, obvezni su izradti višegodišnji plan uravnoteženja za razdoblje za koje se proračun donosi.</w:t>
      </w:r>
    </w:p>
    <w:p w:rsidR="007F5EB7"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Ako jedinica lokalne i područne (regionalne) sam ouprave ne mogu preneseni višak u cijelsoti iskoristiti u jednoj proračunskoj godini, korištenje viškaova planiraju višegodišnjim planiom uravnoteženja za razdoblje za koje se proračun donosi.</w:t>
      </w:r>
    </w:p>
    <w:p w:rsidR="00D56835" w:rsidRPr="00DA389C" w:rsidRDefault="00D56835" w:rsidP="002C0567">
      <w:pPr>
        <w:pStyle w:val="NoSpacing"/>
        <w:jc w:val="both"/>
        <w:rPr>
          <w:rFonts w:ascii="Times New Roman" w:hAnsi="Times New Roman" w:cs="Times New Roman"/>
          <w:i/>
          <w:sz w:val="24"/>
          <w:szCs w:val="24"/>
        </w:rPr>
      </w:pPr>
    </w:p>
    <w:p w:rsidR="00D56835" w:rsidRPr="00DA389C" w:rsidRDefault="00D56835"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Posebni dio proračuna</w:t>
      </w:r>
    </w:p>
    <w:p w:rsidR="00D56835" w:rsidRPr="00DA389C" w:rsidRDefault="00D56835"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Posebni dio proračuna sadrži:</w:t>
      </w:r>
    </w:p>
    <w:p w:rsidR="00D56835"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Plan rashoda i izdataka proračuna Jedinice lokalne i područne (regionalne) samouprave i njihovih proračunskih korsnika-</w:t>
      </w:r>
      <w:r w:rsidRPr="00DA389C">
        <w:rPr>
          <w:rFonts w:ascii="Times New Roman" w:hAnsi="Times New Roman" w:cs="Times New Roman"/>
          <w:sz w:val="24"/>
          <w:szCs w:val="24"/>
        </w:rPr>
        <w:t>rashodi i izdaci Jedinice lokalne i područne (regionalne) samouprave i njihovih proračunskih korsn ika iskazanih po organizacijskojklasifikaciji, izvorima financiranja i ekonomskoj</w:t>
      </w:r>
      <w:r w:rsidR="00EF4F67" w:rsidRPr="00DA389C">
        <w:rPr>
          <w:rFonts w:ascii="Times New Roman" w:hAnsi="Times New Roman" w:cs="Times New Roman"/>
          <w:sz w:val="24"/>
          <w:szCs w:val="24"/>
        </w:rPr>
        <w:t xml:space="preserve"> klasifikaciji na razini skupine, raspoređenih u programe a prikazanih kroz projekte i aktivnosti.</w:t>
      </w:r>
    </w:p>
    <w:p w:rsidR="00EF4F67" w:rsidRPr="00DA389C" w:rsidRDefault="00EF4F67" w:rsidP="002C0567">
      <w:pPr>
        <w:pStyle w:val="NoSpacing"/>
        <w:jc w:val="both"/>
        <w:rPr>
          <w:rFonts w:ascii="Times New Roman" w:hAnsi="Times New Roman" w:cs="Times New Roman"/>
          <w:sz w:val="24"/>
          <w:szCs w:val="24"/>
        </w:rPr>
      </w:pPr>
    </w:p>
    <w:p w:rsidR="00EF4F67" w:rsidRPr="00DA389C" w:rsidRDefault="00EF4F67"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Obrazloženje proračuna</w:t>
      </w:r>
    </w:p>
    <w:p w:rsidR="00EF4F67" w:rsidRPr="00DA389C" w:rsidRDefault="00EF4F6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Obrazložen je proračuna sadrži obrazloženje općeg i posebnog dijela proračuna-</w:t>
      </w:r>
      <w:r w:rsidRPr="00DA389C">
        <w:rPr>
          <w:rFonts w:ascii="Times New Roman" w:hAnsi="Times New Roman" w:cs="Times New Roman"/>
          <w:sz w:val="24"/>
          <w:szCs w:val="24"/>
        </w:rPr>
        <w:t>obrazloženje općeg dijela proračuna sadrži obrazloženje prihoda i rashoda, primitaka i izdataka i obrazloženje prenesenog viška odnosno manjka, obrazloženje posebnog diejla proračuna temelji se na obrazloženjima financijskih planova proračunskih korsinika, a sastoje se od obrazloženja aktuvmnosti i projekata zajedno s ciljevima i pokazateljima uspješnosti iz akta o strateškom planiranju.</w:t>
      </w:r>
    </w:p>
    <w:p w:rsidR="00EF4F67" w:rsidRDefault="00EF4F67" w:rsidP="002C0567">
      <w:pPr>
        <w:pStyle w:val="NoSpacing"/>
        <w:jc w:val="both"/>
        <w:rPr>
          <w:rFonts w:ascii="Times New Roman" w:hAnsi="Times New Roman" w:cs="Times New Roman"/>
          <w:i/>
          <w:sz w:val="24"/>
          <w:szCs w:val="24"/>
        </w:rPr>
      </w:pPr>
    </w:p>
    <w:p w:rsidR="00D26A34" w:rsidRDefault="00D26A34" w:rsidP="00D26A34">
      <w:pPr>
        <w:pStyle w:val="NoSpacing"/>
        <w:numPr>
          <w:ilvl w:val="1"/>
          <w:numId w:val="16"/>
        </w:numPr>
        <w:jc w:val="both"/>
        <w:rPr>
          <w:rFonts w:ascii="Times New Roman" w:hAnsi="Times New Roman" w:cs="Times New Roman"/>
          <w:b/>
          <w:sz w:val="24"/>
          <w:szCs w:val="24"/>
        </w:rPr>
      </w:pPr>
      <w:r w:rsidRPr="00D26A34">
        <w:rPr>
          <w:rFonts w:ascii="Times New Roman" w:hAnsi="Times New Roman" w:cs="Times New Roman"/>
          <w:b/>
          <w:sz w:val="24"/>
          <w:szCs w:val="24"/>
        </w:rPr>
        <w:t xml:space="preserve"> Sadržaj financijskog plana proračunskih i izvanproračunskih korisnika jedinice lokalne (regionalne) samouprave</w:t>
      </w:r>
    </w:p>
    <w:p w:rsidR="00536A3A" w:rsidRPr="00536A3A" w:rsidRDefault="00536A3A" w:rsidP="00536A3A">
      <w:pPr>
        <w:pStyle w:val="ListParagraph"/>
        <w:tabs>
          <w:tab w:val="left" w:pos="0"/>
        </w:tabs>
        <w:ind w:left="360"/>
        <w:jc w:val="center"/>
        <w:rPr>
          <w:rFonts w:ascii="Times New Roman" w:hAnsi="Times New Roman" w:cs="Times New Roman"/>
          <w:bCs/>
          <w:color w:val="000000"/>
          <w:sz w:val="24"/>
          <w:szCs w:val="24"/>
        </w:rPr>
      </w:pPr>
    </w:p>
    <w:tbl>
      <w:tblPr>
        <w:tblStyle w:val="TableGrid"/>
        <w:tblW w:w="0" w:type="auto"/>
        <w:tblLook w:val="04A0" w:firstRow="1" w:lastRow="0" w:firstColumn="1" w:lastColumn="0" w:noHBand="0" w:noVBand="1"/>
      </w:tblPr>
      <w:tblGrid>
        <w:gridCol w:w="2000"/>
        <w:gridCol w:w="3235"/>
        <w:gridCol w:w="3827"/>
      </w:tblGrid>
      <w:tr w:rsidR="00536A3A" w:rsidRPr="00DA389C" w:rsidTr="00200424">
        <w:tc>
          <w:tcPr>
            <w:tcW w:w="2093"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SADRŽAJ</w:t>
            </w:r>
          </w:p>
        </w:tc>
        <w:tc>
          <w:tcPr>
            <w:tcW w:w="3544"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SASTAVNI DIO</w:t>
            </w:r>
          </w:p>
        </w:tc>
        <w:tc>
          <w:tcPr>
            <w:tcW w:w="4217"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OPIS SASTAVNOG DIJELA</w:t>
            </w:r>
          </w:p>
        </w:tc>
      </w:tr>
      <w:tr w:rsidR="00536A3A" w:rsidRPr="00DA389C" w:rsidTr="00200424">
        <w:trPr>
          <w:trHeight w:val="165"/>
        </w:trPr>
        <w:tc>
          <w:tcPr>
            <w:tcW w:w="2093" w:type="dxa"/>
            <w:vMerge w:val="restart"/>
            <w:vAlign w:val="center"/>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Opći dio financijskog plana</w:t>
            </w: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Sažetak Računa prihoda i rashoda</w:t>
            </w: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Sažetak Računa financiranja</w:t>
            </w:r>
          </w:p>
          <w:p w:rsidR="00536A3A" w:rsidRPr="00DA389C" w:rsidRDefault="00536A3A" w:rsidP="00200424">
            <w:pPr>
              <w:rPr>
                <w:rFonts w:ascii="Times New Roman" w:hAnsi="Times New Roman" w:cs="Times New Roman"/>
                <w:bCs/>
                <w:color w:val="000000"/>
                <w:sz w:val="24"/>
                <w:szCs w:val="24"/>
              </w:rPr>
            </w:pPr>
          </w:p>
        </w:tc>
        <w:tc>
          <w:tcPr>
            <w:tcW w:w="4217" w:type="dxa"/>
            <w:vAlign w:val="center"/>
          </w:tcPr>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 ukupni prihodi poslovanja i prihodi od prodaje nefinancijske imovine,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ukupni  rashodi poslovanja i rashodi za nabavu nefinancijske imovine</w:t>
            </w:r>
          </w:p>
          <w:p w:rsidR="00536A3A" w:rsidRPr="00DA389C" w:rsidRDefault="00536A3A" w:rsidP="00200424">
            <w:pPr>
              <w:rPr>
                <w:rFonts w:ascii="Times New Roman" w:hAnsi="Times New Roman" w:cs="Times New Roman"/>
                <w:sz w:val="24"/>
                <w:szCs w:val="24"/>
              </w:rPr>
            </w:pPr>
            <w:r w:rsidRPr="00DA389C">
              <w:rPr>
                <w:rFonts w:ascii="Times New Roman" w:hAnsi="Times New Roman" w:cs="Times New Roman"/>
                <w:sz w:val="24"/>
                <w:szCs w:val="24"/>
              </w:rPr>
              <w:t xml:space="preserve">- </w:t>
            </w:r>
            <w:r w:rsidRPr="00DA389C">
              <w:rPr>
                <w:rStyle w:val="fontstyle01"/>
                <w:rFonts w:ascii="Times New Roman" w:hAnsi="Times New Roman" w:cs="Times New Roman"/>
              </w:rPr>
              <w:t>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imovinu i otplate zajmova</w:t>
            </w:r>
          </w:p>
          <w:p w:rsidR="00536A3A" w:rsidRPr="00DA389C" w:rsidRDefault="00536A3A" w:rsidP="00200424">
            <w:pPr>
              <w:rPr>
                <w:rFonts w:ascii="Times New Roman" w:hAnsi="Times New Roman" w:cs="Times New Roman"/>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vAlign w:val="center"/>
          </w:tcPr>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prihoda i rashoda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prihodi i rashodi iskazani prema izvorima financiranja i ekonomskoj</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klasifikaciji na razini skupine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ukupni rashodi iskazani prema funkcijskoj klasifikaciji</w:t>
            </w:r>
          </w:p>
          <w:p w:rsidR="00536A3A" w:rsidRPr="00DA389C" w:rsidRDefault="00536A3A" w:rsidP="00200424">
            <w:pPr>
              <w:rPr>
                <w:rFonts w:ascii="Times New Roman" w:hAnsi="Times New Roman" w:cs="Times New Roman"/>
                <w:b/>
                <w:bCs/>
                <w:color w:val="000000"/>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financiranja</w:t>
            </w:r>
          </w:p>
        </w:tc>
        <w:tc>
          <w:tcPr>
            <w:tcW w:w="4217" w:type="dxa"/>
            <w:vAlign w:val="center"/>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xml:space="preserve">imovinu i otplate instrumenata </w:t>
            </w:r>
            <w:r w:rsidRPr="00DA389C">
              <w:rPr>
                <w:rStyle w:val="fontstyle01"/>
                <w:rFonts w:ascii="Times New Roman" w:hAnsi="Times New Roman" w:cs="Times New Roman"/>
              </w:rPr>
              <w:lastRenderedPageBreak/>
              <w:t>zaduživanja prema izvorima financiranja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ekonomskoj klasifikaciji na razini skupine</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Preneseni višak ili preneseni manjak prihoda nad rashodima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ukupni prihodi i primici nisu jednaki ukupnim rashodima i izdacima, opći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dio proračuna sadrži i preneseni višak ili preneseni manjak prihoda nad</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rashodima</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Višegodišnji plan uravnoteženja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proračunski korisnik ne može preneseni manjak podmiriti do kraja proračunske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godine, obvezan je izraditi višegodišnji plan uravnoteženja za razdoblje za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koje se financijski plan donosi</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ako proračunski korisnik ne može preneseni višak, zbog njegove veličine, u cijelosti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iskoristiti u jednoj proračunskoj godini, korištenje viška planira se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višegodišnjim planom uravnoteženja za razdoblje za koje se financijski plan</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donosi</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Posebni dio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Plan rashoda i izdataka proračunskih</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korisnika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rashodi i izdaci iskazani po</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izvorima financiranja i ekonomskoj klasifikaciji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na razini skupine, raspoređeni u programe koji se sastoje od aktivnosti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projekata</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Obrazloženje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Obrazloženje općeg dijela financijskog plana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obrazloženje posebnog dijela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financijskog plana</w:t>
            </w:r>
          </w:p>
          <w:p w:rsidR="00536A3A" w:rsidRPr="00DA389C" w:rsidRDefault="00536A3A" w:rsidP="00200424">
            <w:pPr>
              <w:rPr>
                <w:rFonts w:ascii="Times New Roman" w:hAnsi="Times New Roman" w:cs="Times New Roman"/>
                <w:bCs/>
                <w:color w:val="000000"/>
                <w:sz w:val="24"/>
                <w:szCs w:val="24"/>
              </w:rPr>
            </w:pP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obrazloženje općeg dijela financijskog plana sadrži obrazloženje prihoda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rashoda, primitaka i izdataka te  obrazloženje prenesenog</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manjka odnosno viška financijskog plana</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obrazloženje posebnog dijela financijskog plana sastoji se od</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obrazloženja programa koje se daje kroz obrazloženje aktivnosti i projekata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zajedno s ciljevima i pokazateljima uspješnosti iz akata strateškog planiranja i godišnjeg plana rada</w:t>
            </w:r>
          </w:p>
        </w:tc>
      </w:tr>
    </w:tbl>
    <w:p w:rsidR="00536A3A" w:rsidRDefault="00536A3A" w:rsidP="00536A3A">
      <w:pPr>
        <w:pStyle w:val="NoSpacing"/>
        <w:ind w:left="360"/>
        <w:jc w:val="both"/>
        <w:rPr>
          <w:rFonts w:ascii="Times New Roman" w:hAnsi="Times New Roman" w:cs="Times New Roman"/>
          <w:b/>
          <w:sz w:val="24"/>
          <w:szCs w:val="24"/>
        </w:rPr>
      </w:pPr>
    </w:p>
    <w:p w:rsidR="00D26A34" w:rsidRPr="00D26A34" w:rsidRDefault="00D26A34" w:rsidP="00D26A34">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Proračunski i izvanproračunski korisnik jedinice lokalne i područne (regionalne) samouprave prihode i primitke, rashode i izdatke za 2024. godinu planira na razini skupine (druga razina računskog plana) isto kao i 2025. i 2026. godine. Temeljem zahtjeva nadležnog proračuna korisnici mogu izrađivati prijedlog financijskog plana na razini odjeljka (četvrta razina računskog plana). </w:t>
      </w:r>
      <w:r w:rsidRPr="00D26A34">
        <w:rPr>
          <w:rFonts w:ascii="Times New Roman" w:hAnsi="Times New Roman" w:cs="Times New Roman"/>
          <w:b/>
          <w:sz w:val="24"/>
          <w:szCs w:val="24"/>
        </w:rPr>
        <w:t>Međutim upravno vijeće ili drugo upravljačko tijelo obvezno je usvojiti plan korisnika, a predstavničko tijelo proračuna za 2024. godinu i projekcije za 2025. i 2026. godinu na razini skupine (druga razina računskog plana).</w:t>
      </w:r>
    </w:p>
    <w:p w:rsidR="00D26A34" w:rsidRPr="00D26A34" w:rsidRDefault="00D26A34" w:rsidP="00D26A34">
      <w:pPr>
        <w:pStyle w:val="NoSpacing"/>
        <w:ind w:left="360"/>
        <w:jc w:val="both"/>
        <w:rPr>
          <w:rFonts w:ascii="Times New Roman" w:hAnsi="Times New Roman" w:cs="Times New Roman"/>
          <w:sz w:val="24"/>
          <w:szCs w:val="24"/>
        </w:rPr>
      </w:pPr>
    </w:p>
    <w:p w:rsidR="00B54230" w:rsidRDefault="00B54230" w:rsidP="002C0567">
      <w:pPr>
        <w:pStyle w:val="NoSpacing"/>
        <w:jc w:val="both"/>
        <w:rPr>
          <w:rFonts w:ascii="Times New Roman" w:hAnsi="Times New Roman" w:cs="Times New Roman"/>
          <w:sz w:val="24"/>
          <w:szCs w:val="24"/>
        </w:rPr>
      </w:pPr>
    </w:p>
    <w:p w:rsidR="000B551B" w:rsidRDefault="000B551B" w:rsidP="00617050">
      <w:pPr>
        <w:pStyle w:val="NoSpacing"/>
        <w:numPr>
          <w:ilvl w:val="1"/>
          <w:numId w:val="16"/>
        </w:numPr>
        <w:jc w:val="both"/>
        <w:rPr>
          <w:rFonts w:ascii="Times New Roman" w:hAnsi="Times New Roman" w:cs="Times New Roman"/>
          <w:b/>
          <w:sz w:val="24"/>
          <w:szCs w:val="24"/>
        </w:rPr>
      </w:pPr>
      <w:r w:rsidRPr="000B551B">
        <w:rPr>
          <w:rFonts w:ascii="Times New Roman" w:hAnsi="Times New Roman" w:cs="Times New Roman"/>
          <w:b/>
          <w:sz w:val="24"/>
          <w:szCs w:val="24"/>
        </w:rPr>
        <w:t>Rokovi za predlaganje i donošenje financijskog plana proračunskog korisnika i izvanproračunskih korisnika proračuna jedinice lokalne i područne (regionalne) samouprave</w:t>
      </w:r>
    </w:p>
    <w:p w:rsidR="00617050" w:rsidRDefault="00617050" w:rsidP="00617050">
      <w:pPr>
        <w:pStyle w:val="NoSpacing"/>
        <w:jc w:val="both"/>
        <w:rPr>
          <w:rFonts w:ascii="Times New Roman" w:hAnsi="Times New Roman" w:cs="Times New Roman"/>
          <w:b/>
          <w:sz w:val="24"/>
          <w:szCs w:val="24"/>
        </w:rPr>
      </w:pPr>
    </w:p>
    <w:p w:rsidR="00617050" w:rsidRDefault="00617050" w:rsidP="00617050">
      <w:pPr>
        <w:pStyle w:val="NoSpacing"/>
        <w:jc w:val="both"/>
        <w:rPr>
          <w:rFonts w:ascii="Times New Roman" w:hAnsi="Times New Roman" w:cs="Times New Roman"/>
          <w:sz w:val="24"/>
          <w:szCs w:val="24"/>
        </w:rPr>
      </w:pPr>
      <w:r>
        <w:rPr>
          <w:rFonts w:ascii="Times New Roman" w:hAnsi="Times New Roman" w:cs="Times New Roman"/>
          <w:sz w:val="24"/>
          <w:szCs w:val="24"/>
        </w:rPr>
        <w:t>Rokovi</w:t>
      </w:r>
      <w:r w:rsidRPr="00617050">
        <w:rPr>
          <w:rFonts w:ascii="Times New Roman" w:hAnsi="Times New Roman" w:cs="Times New Roman"/>
          <w:sz w:val="24"/>
          <w:szCs w:val="24"/>
        </w:rPr>
        <w:t xml:space="preserve"> za predlaganje i donošenje financijskog plana proračunskih i izvanproračunskih korisnika proračuna jedinice lokalne i područne (regionalne) samouprave prikazani su u tablicama: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48"/>
        <w:gridCol w:w="2297"/>
        <w:gridCol w:w="2287"/>
      </w:tblGrid>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TKO?</w:t>
            </w:r>
          </w:p>
        </w:tc>
        <w:tc>
          <w:tcPr>
            <w:tcW w:w="2362"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KOME?</w:t>
            </w:r>
          </w:p>
        </w:tc>
        <w:tc>
          <w:tcPr>
            <w:tcW w:w="2367"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PREPORUČENI ROK</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NAPOMENA</w:t>
            </w:r>
          </w:p>
        </w:tc>
      </w:tr>
      <w:tr w:rsidR="00617050" w:rsidRPr="00DA389C" w:rsidTr="00200424">
        <w:trPr>
          <w:trHeight w:val="1094"/>
        </w:trPr>
        <w:tc>
          <w:tcPr>
            <w:tcW w:w="2361"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Ravnateljica dječjeg vrtića</w:t>
            </w:r>
          </w:p>
        </w:tc>
        <w:tc>
          <w:tcPr>
            <w:tcW w:w="2362"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Upravnom vijeću dječjeg vrtića</w:t>
            </w:r>
          </w:p>
        </w:tc>
        <w:tc>
          <w:tcPr>
            <w:tcW w:w="2367" w:type="dxa"/>
            <w:vMerge w:val="restart"/>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20. listopada 202</w:t>
            </w:r>
            <w:r>
              <w:rPr>
                <w:rFonts w:ascii="Times New Roman" w:hAnsi="Times New Roman" w:cs="Times New Roman"/>
                <w:sz w:val="24"/>
                <w:szCs w:val="24"/>
              </w:rPr>
              <w:t>3</w:t>
            </w:r>
            <w:r w:rsidRPr="00DA389C">
              <w:rPr>
                <w:rFonts w:ascii="Times New Roman" w:hAnsi="Times New Roman" w:cs="Times New Roman"/>
                <w:sz w:val="24"/>
                <w:szCs w:val="24"/>
              </w:rPr>
              <w:t>.</w:t>
            </w:r>
          </w:p>
          <w:p w:rsidR="00617050" w:rsidRPr="00DA389C" w:rsidRDefault="00617050" w:rsidP="00200424">
            <w:pPr>
              <w:rPr>
                <w:rFonts w:ascii="Times New Roman" w:hAnsi="Times New Roman" w:cs="Times New Roman"/>
                <w:sz w:val="24"/>
                <w:szCs w:val="24"/>
              </w:rPr>
            </w:pPr>
          </w:p>
        </w:tc>
        <w:tc>
          <w:tcPr>
            <w:tcW w:w="2366" w:type="dxa"/>
            <w:vMerge w:val="restart"/>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prije dostave prijedloga financijskog plana Općini Posedarje,čelnik proračunskog korisnika obvezan je prijedlog financijskog plana uputiti upravljačkom tijelu na usvajanje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 xml:space="preserve">Proračunski korsnik Dječji vrtić </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Jedinstvenom upravnom odjelu</w:t>
            </w:r>
          </w:p>
        </w:tc>
        <w:tc>
          <w:tcPr>
            <w:tcW w:w="2367" w:type="dxa"/>
            <w:vMerge/>
            <w:shd w:val="clear" w:color="auto" w:fill="auto"/>
          </w:tcPr>
          <w:p w:rsidR="00617050" w:rsidRPr="00DA389C" w:rsidRDefault="00617050" w:rsidP="00200424">
            <w:pPr>
              <w:rPr>
                <w:rFonts w:ascii="Times New Roman" w:hAnsi="Times New Roman" w:cs="Times New Roman"/>
                <w:sz w:val="24"/>
                <w:szCs w:val="24"/>
              </w:rPr>
            </w:pPr>
          </w:p>
        </w:tc>
        <w:tc>
          <w:tcPr>
            <w:tcW w:w="2366" w:type="dxa"/>
            <w:vMerge/>
            <w:shd w:val="clear" w:color="auto" w:fill="auto"/>
          </w:tcPr>
          <w:p w:rsidR="00617050" w:rsidRPr="00DA389C" w:rsidRDefault="00617050" w:rsidP="00200424">
            <w:pPr>
              <w:rPr>
                <w:rFonts w:ascii="Times New Roman" w:hAnsi="Times New Roman" w:cs="Times New Roman"/>
                <w:sz w:val="24"/>
                <w:szCs w:val="24"/>
              </w:rPr>
            </w:pP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Jedinstveni upravni odjel</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načelniku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30. listopada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JUO izrađuje nacrt proračuna te ga dostavlja načelniku</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Općinski načelnik</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vijeću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15. studenog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Načelnik utvrđuje prijedlog proračuna i podnosi ga predstavničkom tijelu na donošenje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 vijeće</w:t>
            </w:r>
          </w:p>
        </w:tc>
        <w:tc>
          <w:tcPr>
            <w:tcW w:w="2362" w:type="dxa"/>
            <w:shd w:val="clear" w:color="auto" w:fill="auto"/>
          </w:tcPr>
          <w:p w:rsidR="00617050" w:rsidRPr="00DA389C" w:rsidRDefault="00617050" w:rsidP="00200424">
            <w:pPr>
              <w:rPr>
                <w:rFonts w:ascii="Times New Roman" w:hAnsi="Times New Roman" w:cs="Times New Roman"/>
                <w:sz w:val="24"/>
                <w:szCs w:val="24"/>
              </w:rPr>
            </w:pP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do kraja tekuće 202</w:t>
            </w:r>
            <w:r>
              <w:rPr>
                <w:rFonts w:ascii="Times New Roman" w:hAnsi="Times New Roman" w:cs="Times New Roman"/>
                <w:sz w:val="24"/>
                <w:szCs w:val="24"/>
              </w:rPr>
              <w:t>3</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617050">
            <w:pPr>
              <w:rPr>
                <w:rFonts w:ascii="Times New Roman" w:hAnsi="Times New Roman" w:cs="Times New Roman"/>
                <w:sz w:val="24"/>
                <w:szCs w:val="24"/>
              </w:rPr>
            </w:pPr>
            <w:r w:rsidRPr="00DA389C">
              <w:rPr>
                <w:rFonts w:ascii="Times New Roman" w:hAnsi="Times New Roman" w:cs="Times New Roman"/>
                <w:sz w:val="24"/>
                <w:szCs w:val="24"/>
              </w:rPr>
              <w:t>Predstavničko tijelo donosi proračun za 202</w:t>
            </w:r>
            <w:r>
              <w:rPr>
                <w:rFonts w:ascii="Times New Roman" w:hAnsi="Times New Roman" w:cs="Times New Roman"/>
                <w:sz w:val="24"/>
                <w:szCs w:val="24"/>
              </w:rPr>
              <w:t>4</w:t>
            </w:r>
            <w:r w:rsidRPr="00DA389C">
              <w:rPr>
                <w:rFonts w:ascii="Times New Roman" w:hAnsi="Times New Roman" w:cs="Times New Roman"/>
                <w:sz w:val="24"/>
                <w:szCs w:val="24"/>
              </w:rPr>
              <w:t>. godinu i projekcije za 202</w:t>
            </w:r>
            <w:r>
              <w:rPr>
                <w:rFonts w:ascii="Times New Roman" w:hAnsi="Times New Roman" w:cs="Times New Roman"/>
                <w:sz w:val="24"/>
                <w:szCs w:val="24"/>
              </w:rPr>
              <w:t>5</w:t>
            </w:r>
            <w:r w:rsidRPr="00DA389C">
              <w:rPr>
                <w:rFonts w:ascii="Times New Roman" w:hAnsi="Times New Roman" w:cs="Times New Roman"/>
                <w:sz w:val="24"/>
                <w:szCs w:val="24"/>
              </w:rPr>
              <w:t>. i 202</w:t>
            </w:r>
            <w:r>
              <w:rPr>
                <w:rFonts w:ascii="Times New Roman" w:hAnsi="Times New Roman" w:cs="Times New Roman"/>
                <w:sz w:val="24"/>
                <w:szCs w:val="24"/>
              </w:rPr>
              <w:t>6</w:t>
            </w:r>
            <w:r w:rsidRPr="00DA389C">
              <w:rPr>
                <w:rFonts w:ascii="Times New Roman" w:hAnsi="Times New Roman" w:cs="Times New Roman"/>
                <w:sz w:val="24"/>
                <w:szCs w:val="24"/>
              </w:rPr>
              <w:t>. godinu do kraja tekuće 202</w:t>
            </w:r>
            <w:r>
              <w:rPr>
                <w:rFonts w:ascii="Times New Roman" w:hAnsi="Times New Roman" w:cs="Times New Roman"/>
                <w:sz w:val="24"/>
                <w:szCs w:val="24"/>
              </w:rPr>
              <w:t>3</w:t>
            </w:r>
            <w:r w:rsidRPr="00DA389C">
              <w:rPr>
                <w:rFonts w:ascii="Times New Roman" w:hAnsi="Times New Roman" w:cs="Times New Roman"/>
                <w:sz w:val="24"/>
                <w:szCs w:val="24"/>
              </w:rPr>
              <w:t>. godine, u roku koji omogućuje primjenu proračuna od 1. siječnja 202</w:t>
            </w:r>
            <w:r>
              <w:rPr>
                <w:rFonts w:ascii="Times New Roman" w:hAnsi="Times New Roman" w:cs="Times New Roman"/>
                <w:sz w:val="24"/>
                <w:szCs w:val="24"/>
              </w:rPr>
              <w:t>4</w:t>
            </w:r>
            <w:r w:rsidRPr="00DA389C">
              <w:rPr>
                <w:rFonts w:ascii="Times New Roman" w:hAnsi="Times New Roman" w:cs="Times New Roman"/>
                <w:sz w:val="24"/>
                <w:szCs w:val="24"/>
              </w:rPr>
              <w:t>.</w:t>
            </w:r>
          </w:p>
        </w:tc>
      </w:tr>
    </w:tbl>
    <w:p w:rsidR="00617050" w:rsidRDefault="00617050" w:rsidP="00617050">
      <w:pPr>
        <w:rPr>
          <w:rFonts w:ascii="Times New Roman" w:hAnsi="Times New Roman" w:cs="Times New Roman"/>
          <w:bCs/>
          <w:color w:val="000000"/>
          <w:sz w:val="24"/>
          <w:szCs w:val="24"/>
        </w:rPr>
      </w:pPr>
    </w:p>
    <w:p w:rsidR="003A4DF6" w:rsidRDefault="003A4DF6" w:rsidP="00031636">
      <w:pPr>
        <w:tabs>
          <w:tab w:val="left" w:pos="0"/>
        </w:tabs>
        <w:rPr>
          <w:rFonts w:ascii="Times New Roman" w:hAnsi="Times New Roman" w:cs="Times New Roman"/>
          <w:b/>
          <w:sz w:val="24"/>
          <w:szCs w:val="24"/>
        </w:rPr>
      </w:pPr>
    </w:p>
    <w:p w:rsidR="00A553FD" w:rsidRDefault="00A553FD" w:rsidP="00617050">
      <w:pPr>
        <w:pStyle w:val="NoSpacing"/>
        <w:jc w:val="both"/>
        <w:rPr>
          <w:rFonts w:ascii="Times New Roman" w:hAnsi="Times New Roman" w:cs="Times New Roman"/>
          <w:sz w:val="24"/>
          <w:szCs w:val="24"/>
        </w:rPr>
      </w:pPr>
    </w:p>
    <w:p w:rsidR="00617050" w:rsidRDefault="00A553FD" w:rsidP="00F96739">
      <w:pPr>
        <w:pStyle w:val="NoSpacing"/>
        <w:numPr>
          <w:ilvl w:val="1"/>
          <w:numId w:val="16"/>
        </w:numPr>
        <w:jc w:val="both"/>
        <w:rPr>
          <w:rFonts w:ascii="Times New Roman" w:hAnsi="Times New Roman" w:cs="Times New Roman"/>
          <w:b/>
          <w:sz w:val="24"/>
          <w:szCs w:val="24"/>
        </w:rPr>
      </w:pPr>
      <w:r w:rsidRPr="00A553FD">
        <w:rPr>
          <w:rFonts w:ascii="Times New Roman" w:hAnsi="Times New Roman" w:cs="Times New Roman"/>
          <w:b/>
          <w:sz w:val="24"/>
          <w:szCs w:val="24"/>
        </w:rPr>
        <w:t xml:space="preserve"> Sudjelovanje g</w:t>
      </w:r>
      <w:r w:rsidR="00031636">
        <w:rPr>
          <w:rFonts w:ascii="Times New Roman" w:hAnsi="Times New Roman" w:cs="Times New Roman"/>
          <w:b/>
          <w:sz w:val="24"/>
          <w:szCs w:val="24"/>
        </w:rPr>
        <w:t>r</w:t>
      </w:r>
      <w:r w:rsidRPr="00A553FD">
        <w:rPr>
          <w:rFonts w:ascii="Times New Roman" w:hAnsi="Times New Roman" w:cs="Times New Roman"/>
          <w:b/>
          <w:sz w:val="24"/>
          <w:szCs w:val="24"/>
        </w:rPr>
        <w:t>ađana u procesu planiranja proračuna jedinica lokalne i pdoručne (regionalne) samouprave</w:t>
      </w:r>
    </w:p>
    <w:p w:rsidR="005D7E3B" w:rsidRDefault="00A553FD" w:rsidP="00A553FD">
      <w:pPr>
        <w:pStyle w:val="NoSpacing"/>
        <w:jc w:val="both"/>
        <w:rPr>
          <w:rFonts w:ascii="Times New Roman" w:hAnsi="Times New Roman" w:cs="Times New Roman"/>
          <w:sz w:val="24"/>
          <w:szCs w:val="24"/>
        </w:rPr>
      </w:pPr>
      <w:r w:rsidRPr="00A553FD">
        <w:rPr>
          <w:rFonts w:ascii="Times New Roman" w:hAnsi="Times New Roman" w:cs="Times New Roman"/>
          <w:sz w:val="24"/>
          <w:szCs w:val="24"/>
        </w:rPr>
        <w:t xml:space="preserve">Kao i prijašnjih godina, </w:t>
      </w:r>
      <w:r>
        <w:rPr>
          <w:rFonts w:ascii="Times New Roman" w:hAnsi="Times New Roman" w:cs="Times New Roman"/>
          <w:sz w:val="24"/>
          <w:szCs w:val="24"/>
        </w:rPr>
        <w:t>j</w:t>
      </w:r>
      <w:r w:rsidRPr="00A553FD">
        <w:rPr>
          <w:rFonts w:ascii="Times New Roman" w:hAnsi="Times New Roman" w:cs="Times New Roman"/>
          <w:sz w:val="24"/>
          <w:szCs w:val="24"/>
        </w:rPr>
        <w:t>edinica lokalne i p</w:t>
      </w:r>
      <w:r>
        <w:rPr>
          <w:rFonts w:ascii="Times New Roman" w:hAnsi="Times New Roman" w:cs="Times New Roman"/>
          <w:sz w:val="24"/>
          <w:szCs w:val="24"/>
        </w:rPr>
        <w:t>o</w:t>
      </w:r>
      <w:r w:rsidRPr="00A553FD">
        <w:rPr>
          <w:rFonts w:ascii="Times New Roman" w:hAnsi="Times New Roman" w:cs="Times New Roman"/>
          <w:sz w:val="24"/>
          <w:szCs w:val="24"/>
        </w:rPr>
        <w:t xml:space="preserve">doručne </w:t>
      </w:r>
      <w:r>
        <w:rPr>
          <w:rFonts w:ascii="Times New Roman" w:hAnsi="Times New Roman" w:cs="Times New Roman"/>
          <w:sz w:val="24"/>
          <w:szCs w:val="24"/>
        </w:rPr>
        <w:t xml:space="preserve">(regionalne) samouprave i njihovi proračunski korisnici, po usvajanju proračuna od strane predstavničkog tijela, proračune i financijske planove dužni su objaviti na svojim mrežnim starnicama. Prilikom izrade proračuna za razdoblje od 2024. -2026. jedinice lokalne i područne (regionalne) samouprave trebaju razmotriti komentare koje su zaprimili na usvojen i po usvajanju objavljen proračun za razdoblje 2023. – 2025. I ove godin, a kako bi se građanima omogućilo aktivnije sudjelovanje u procesu izrade proračuna jednica lokalne i područne (regionalne) samouprave , uz ostale već prisutne načine sudjelovanja, preporuka je da jedinice lokalne i pdoručne (regionalne) samouprave osiguraju zainteresiranoj javnosti mogućnost on-line dostave komentara, preporuka i prijedloga, na usvojeni proračun za razdoblje od 2024.-2026. godine, a kako bi se zaprimljeni komentari i prijedlozi mogli </w:t>
      </w:r>
      <w:r w:rsidR="005D7E3B">
        <w:rPr>
          <w:rFonts w:ascii="Times New Roman" w:hAnsi="Times New Roman" w:cs="Times New Roman"/>
          <w:sz w:val="24"/>
          <w:szCs w:val="24"/>
        </w:rPr>
        <w:t>razmotriti prilikom izrade proračuna za 2025-2027. godinu.</w:t>
      </w:r>
    </w:p>
    <w:p w:rsidR="005D7E3B" w:rsidRDefault="005D7E3B" w:rsidP="00A553FD">
      <w:pPr>
        <w:pStyle w:val="NoSpacing"/>
        <w:jc w:val="both"/>
        <w:rPr>
          <w:rFonts w:ascii="Times New Roman" w:hAnsi="Times New Roman" w:cs="Times New Roman"/>
          <w:sz w:val="24"/>
          <w:szCs w:val="24"/>
        </w:rPr>
      </w:pPr>
      <w:r>
        <w:rPr>
          <w:rFonts w:ascii="Times New Roman" w:hAnsi="Times New Roman" w:cs="Times New Roman"/>
          <w:sz w:val="24"/>
          <w:szCs w:val="24"/>
        </w:rPr>
        <w:t>Obrazac za On-line prijedloge nalazi se u prilogu 4. Uputa Ministarstva financija.</w:t>
      </w:r>
    </w:p>
    <w:p w:rsidR="005D7E3B" w:rsidRDefault="005D7E3B" w:rsidP="00A553FD">
      <w:pPr>
        <w:pStyle w:val="NoSpacing"/>
        <w:jc w:val="both"/>
        <w:rPr>
          <w:rFonts w:ascii="Times New Roman" w:hAnsi="Times New Roman" w:cs="Times New Roman"/>
          <w:sz w:val="24"/>
          <w:szCs w:val="24"/>
        </w:rPr>
      </w:pPr>
    </w:p>
    <w:p w:rsidR="005D7E3B" w:rsidRDefault="005D7E3B" w:rsidP="005D7E3B">
      <w:pPr>
        <w:pStyle w:val="NoSpacing"/>
        <w:numPr>
          <w:ilvl w:val="1"/>
          <w:numId w:val="16"/>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proračuna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Izmjenama i dopunama plana proračuna mijenja se isključivo plan za tekuću godinu. Na postupak donošenja izmjena i dopuna plana proračuna primjenjuje se odredba Zakona o proračunu  za postupak donošenja proračuna. Izmjene i dupune proračuna sastoje se od plana za tekuću godini i sadrže opći i posebni dio proračuna te obrazloženje izmjena i dopuna plana proračuna. Izmjenama i dopunama proračuna ne mogu se mijenjati rashodi i izdaci ispod razine izvršenja i preuzetih obveza po investicijskim projektima te preuzetih obveza iz ugovora koji zahtijevaju plaćanje u slijedećim godinama. Ostvareni namjenski prihodi proračuna, izmenama i dopunama plana proračuna moraju se planirati minimalno na razini ostvarenih prihoda i primitaka, odnosno izvršenih rashoda i izdataka. Uz svake izmjene i dopune plana proračuna obvezno je izraditi i obrazloženje općeg i posebnog dijela proračuna.</w:t>
      </w:r>
    </w:p>
    <w:p w:rsidR="005D7E3B" w:rsidRDefault="005D7E3B" w:rsidP="005D7E3B">
      <w:pPr>
        <w:pStyle w:val="NoSpacing"/>
        <w:jc w:val="both"/>
        <w:rPr>
          <w:rFonts w:ascii="Times New Roman" w:hAnsi="Times New Roman" w:cs="Times New Roman"/>
          <w:sz w:val="24"/>
          <w:szCs w:val="24"/>
        </w:rPr>
      </w:pPr>
    </w:p>
    <w:p w:rsidR="005D7E3B" w:rsidRDefault="005D7E3B" w:rsidP="005D7E3B">
      <w:pPr>
        <w:pStyle w:val="NoSpacing"/>
        <w:numPr>
          <w:ilvl w:val="1"/>
          <w:numId w:val="16"/>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financijskog plana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 xml:space="preserve">Sulkadno odredbama Zakona o proračunu izmjenama i dopunama financijskog plana mjenja se isključivo usvojen plan za tekuće razdoblje. Na postupak donošenja izmjena i dopuna financijskog plana na odgovarajući se način primjenjuje odredba Zakona o proračunu za postupak donošenja financijskog plana. </w:t>
      </w:r>
    </w:p>
    <w:p w:rsidR="00D8352B" w:rsidRPr="005D7E3B" w:rsidRDefault="00D8352B" w:rsidP="005D7E3B">
      <w:pPr>
        <w:pStyle w:val="NoSpacing"/>
        <w:jc w:val="both"/>
        <w:rPr>
          <w:rFonts w:ascii="Times New Roman" w:hAnsi="Times New Roman" w:cs="Times New Roman"/>
          <w:sz w:val="24"/>
          <w:szCs w:val="24"/>
        </w:rPr>
      </w:pPr>
      <w:r>
        <w:rPr>
          <w:rFonts w:ascii="Times New Roman" w:hAnsi="Times New Roman" w:cs="Times New Roman"/>
          <w:sz w:val="24"/>
          <w:szCs w:val="24"/>
        </w:rPr>
        <w:t>Ostvareni namjenski prihodi i primici i ostvareni vlastiti prihodi te rashodi izvršeni iznad iznosa utvrđenih planom, izmjenama i dopunama financijskog plana moraju se planirati minimalno na razini ostvarenih prihoda i primitaka, odnosno izvršenih rashoda i izdataka.</w:t>
      </w:r>
    </w:p>
    <w:p w:rsidR="005D7E3B" w:rsidRPr="005D7E3B" w:rsidRDefault="005D7E3B" w:rsidP="005D7E3B">
      <w:pPr>
        <w:pStyle w:val="NoSpacing"/>
        <w:jc w:val="both"/>
        <w:rPr>
          <w:rFonts w:ascii="Times New Roman" w:hAnsi="Times New Roman" w:cs="Times New Roman"/>
          <w:sz w:val="24"/>
          <w:szCs w:val="24"/>
        </w:rPr>
      </w:pPr>
    </w:p>
    <w:p w:rsidR="005D7E3B" w:rsidRPr="005D7E3B" w:rsidRDefault="005D7E3B" w:rsidP="005D7E3B">
      <w:pPr>
        <w:pStyle w:val="NoSpacing"/>
        <w:ind w:left="360"/>
        <w:jc w:val="both"/>
        <w:rPr>
          <w:rFonts w:ascii="Times New Roman" w:hAnsi="Times New Roman" w:cs="Times New Roman"/>
          <w:b/>
          <w:sz w:val="24"/>
          <w:szCs w:val="24"/>
        </w:rPr>
      </w:pPr>
    </w:p>
    <w:p w:rsidR="00A553FD" w:rsidRPr="00617050" w:rsidRDefault="005D7E3B" w:rsidP="00A553FD">
      <w:pPr>
        <w:pStyle w:val="NoSpacing"/>
        <w:jc w:val="both"/>
        <w:rPr>
          <w:rFonts w:ascii="Times New Roman" w:hAnsi="Times New Roman" w:cs="Times New Roman"/>
          <w:sz w:val="24"/>
          <w:szCs w:val="24"/>
        </w:rPr>
      </w:pPr>
      <w:r w:rsidRPr="00617050">
        <w:rPr>
          <w:rFonts w:ascii="Times New Roman" w:hAnsi="Times New Roman" w:cs="Times New Roman"/>
          <w:sz w:val="24"/>
          <w:szCs w:val="24"/>
        </w:rPr>
        <w:t xml:space="preserve"> </w:t>
      </w:r>
    </w:p>
    <w:p w:rsidR="00B54230" w:rsidRPr="00DA389C" w:rsidRDefault="00B54230"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7</w:t>
      </w:r>
      <w:r w:rsidRPr="00DA389C">
        <w:rPr>
          <w:rFonts w:ascii="Times New Roman" w:hAnsi="Times New Roman" w:cs="Times New Roman"/>
          <w:b/>
          <w:sz w:val="24"/>
          <w:szCs w:val="24"/>
        </w:rPr>
        <w:t xml:space="preserve"> Transaprentost proračuna</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Novim Zakonom o o proračunu propisana je obveza objave dokumenata i informacija o trošenju proračunskih sredstava. Svi dokumenti vezani uz proračun i njegove izmjene objavljuju je u formatu pogodnom za daljnju obradu (word ili excel)</w:t>
      </w:r>
    </w:p>
    <w:p w:rsidR="00B54230" w:rsidRPr="00DA389C" w:rsidRDefault="00B54230" w:rsidP="002C0567">
      <w:pPr>
        <w:pStyle w:val="NoSpacing"/>
        <w:jc w:val="both"/>
        <w:rPr>
          <w:rFonts w:ascii="Times New Roman" w:hAnsi="Times New Roman" w:cs="Times New Roman"/>
          <w:sz w:val="24"/>
          <w:szCs w:val="24"/>
        </w:rPr>
      </w:pP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Obveze uz transparentost:</w:t>
      </w:r>
    </w:p>
    <w:p w:rsidR="00B54230" w:rsidRPr="00DA389C" w:rsidRDefault="00B54230"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 xml:space="preserve">Proračun i izmjene proračuna, odluka o privremenom financiranju, odluka o </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lastRenderedPageBreak/>
        <w:t>izmjenama i dopunama odluke o izvršavanju proračuna, financijski planovi i izmjene i dopune financijskih planova proračunskih i izvanproračunskih korisnika, polugodišnji i godišnji izvještaj o izvršenju proračuna te polugodišnji i godišnji izvještaaj o izvršenju financijskih planova proračunskih i izvanproračunskih korsnika obvezno se objavljuju na mrežnim stranicama jedinice.</w:t>
      </w:r>
    </w:p>
    <w:p w:rsidR="005F6724"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Ako proračunski korsnik i izvanproračunski korisnik </w:t>
      </w:r>
      <w:r w:rsidR="005F6724" w:rsidRPr="00DA389C">
        <w:rPr>
          <w:rFonts w:ascii="Times New Roman" w:hAnsi="Times New Roman" w:cs="Times New Roman"/>
          <w:sz w:val="24"/>
          <w:szCs w:val="24"/>
        </w:rPr>
        <w:t>nema svoje mrežne stranice tada se potrebno objavljuje na mrežnim stranicama nadležnog proračuna odnosno jednice lokalne i područne (regionalne) samouprave.</w:t>
      </w:r>
    </w:p>
    <w:p w:rsidR="005F6724" w:rsidRPr="00DA389C" w:rsidRDefault="005F6724"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Opći i posebni dio proračuna, odluka o izvršavanju proračuna jedinice lokalne i područne (regionalne) samouprave, izmjene i dopune proračuna te izmjene i dopune odluke o izvršavanju plana proračuna, odluka o privremenom financiranju te opći i posebni dio polugodišnjeg i godišnjeg izvještaja o izvršenju plana proračuna objavljuju se u službenom glasili jedinice.</w:t>
      </w:r>
    </w:p>
    <w:p w:rsidR="00EF4F67" w:rsidRPr="00DA389C" w:rsidRDefault="005F6724" w:rsidP="002C0567">
      <w:pPr>
        <w:pStyle w:val="NoSpacing"/>
        <w:numPr>
          <w:ilvl w:val="0"/>
          <w:numId w:val="22"/>
        </w:numPr>
        <w:jc w:val="both"/>
        <w:rPr>
          <w:rFonts w:ascii="Times New Roman" w:hAnsi="Times New Roman" w:cs="Times New Roman"/>
          <w:b/>
          <w:sz w:val="24"/>
          <w:szCs w:val="24"/>
        </w:rPr>
      </w:pPr>
      <w:r w:rsidRPr="00DA389C">
        <w:rPr>
          <w:rFonts w:ascii="Times New Roman" w:hAnsi="Times New Roman" w:cs="Times New Roman"/>
          <w:sz w:val="24"/>
          <w:szCs w:val="24"/>
        </w:rPr>
        <w:t xml:space="preserve">Vodič za građanje odnosno proračuno u malom objavljuju se na mrežnim stranicama jedinice. </w:t>
      </w:r>
    </w:p>
    <w:p w:rsidR="005F6724" w:rsidRPr="00DA389C" w:rsidRDefault="005F6724" w:rsidP="002C0567">
      <w:pPr>
        <w:pStyle w:val="NoSpacing"/>
        <w:ind w:left="708"/>
        <w:jc w:val="both"/>
        <w:rPr>
          <w:rFonts w:ascii="Times New Roman" w:hAnsi="Times New Roman" w:cs="Times New Roman"/>
          <w:sz w:val="24"/>
          <w:szCs w:val="24"/>
        </w:rPr>
      </w:pPr>
      <w:r w:rsidRPr="00DA389C">
        <w:rPr>
          <w:rFonts w:ascii="Times New Roman" w:hAnsi="Times New Roman" w:cs="Times New Roman"/>
          <w:sz w:val="24"/>
          <w:szCs w:val="24"/>
        </w:rPr>
        <w:t>Sukladno s dosadašnjom praksom i Uputama ministarstva fianncija preporučuje se jedinicama da sa svojim mrežnim stranicama objavljuju:</w:t>
      </w:r>
    </w:p>
    <w:p w:rsidR="005F6724" w:rsidRDefault="005F6724" w:rsidP="002C0567">
      <w:pPr>
        <w:pStyle w:val="NoSpacing"/>
        <w:numPr>
          <w:ilvl w:val="0"/>
          <w:numId w:val="23"/>
        </w:numPr>
        <w:jc w:val="both"/>
        <w:rPr>
          <w:rFonts w:ascii="Times New Roman" w:hAnsi="Times New Roman" w:cs="Times New Roman"/>
          <w:sz w:val="24"/>
          <w:szCs w:val="24"/>
        </w:rPr>
      </w:pPr>
      <w:r w:rsidRPr="00DA389C">
        <w:rPr>
          <w:rFonts w:ascii="Times New Roman" w:hAnsi="Times New Roman" w:cs="Times New Roman"/>
          <w:sz w:val="24"/>
          <w:szCs w:val="24"/>
        </w:rPr>
        <w:t>U posebnom folderu PORORAČUN  sve važne proračunske dokumente kao što su (prijedlog plana proračuna, izglasani in usvojeni plan proračuna za proračunsku godinu, odluka o izvršavanju proračuna, izmjene i dopune plana proračuna, polugodišnji i godišnji izvještaj o izvršenju plana proračuna. Isto tako je preporuka objaviti  i proračun za građane.</w:t>
      </w:r>
    </w:p>
    <w:p w:rsidR="00AE4F79"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Zakonom o lokalnoji područnoj (regionalnoj) samoupravi ("Narodne novine" br: 33/01, 60/01,</w:t>
      </w:r>
      <w:r w:rsidRPr="00DA389C">
        <w:rPr>
          <w:rFonts w:ascii="Times New Roman" w:hAnsi="Times New Roman" w:cs="Times New Roman"/>
          <w:sz w:val="24"/>
          <w:szCs w:val="24"/>
        </w:rPr>
        <w:t xml:space="preserve"> </w:t>
      </w:r>
    </w:p>
    <w:p w:rsidR="00D8352B"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129/05, 109/07, 125/0/,n 36/09, 150/11, 144/12,,19/13-pročišćeni tekst, 137/15-ispravak 123/17, 98/19, i 144/20) propisano je da su općine, grad i žuopanija dužne sa svojim mrežnim stranicama javno objavljivati informacije o trošenju proračunskih sredstava tako da te informacije budu lako dostupne i pretražive. </w:t>
      </w:r>
    </w:p>
    <w:p w:rsidR="00D8352B" w:rsidRDefault="00D8352B" w:rsidP="002C0567">
      <w:pPr>
        <w:pStyle w:val="NoSpacing"/>
        <w:jc w:val="both"/>
        <w:rPr>
          <w:rFonts w:ascii="Times New Roman" w:hAnsi="Times New Roman" w:cs="Times New Roman"/>
          <w:sz w:val="24"/>
          <w:szCs w:val="24"/>
        </w:rPr>
      </w:pPr>
    </w:p>
    <w:p w:rsidR="00D8352B" w:rsidRPr="00DA389C" w:rsidRDefault="00D8352B" w:rsidP="00D8352B">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Pr>
          <w:rFonts w:ascii="Times New Roman" w:hAnsi="Times New Roman" w:cs="Times New Roman"/>
          <w:b/>
          <w:sz w:val="24"/>
          <w:szCs w:val="24"/>
        </w:rPr>
        <w:t>8</w:t>
      </w:r>
      <w:r w:rsidRPr="00DA389C">
        <w:rPr>
          <w:rFonts w:ascii="Times New Roman" w:hAnsi="Times New Roman" w:cs="Times New Roman"/>
          <w:b/>
          <w:sz w:val="24"/>
          <w:szCs w:val="24"/>
        </w:rPr>
        <w:t>. Planiranje protestiranih jamstava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Jamstvo je instrument osiguranja kojim davatelj jamstva jamči za ispunjenje obveza za koje se daje jamstvo. Prema ugovorima o izdavanju jamstva koji se sklapaju s tražiteljima jamstva, ukoliko dođe do plaćanja po jamstvu iz sredstava proračuna, tako isplaćeni iznos smatra se dospjelim potraživanjem, a tražitelj jamstva je obvezan odmah nakon izvršenog plaćanja vratiti sredstva u proračun, uvećano za zakonsku zateznu kamatu i pripadajuće troškove.</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odredbama Zakona o proračunu jedinica područne (regionalne) samouprave može dati jamstvo jedinici lokalne samouprave na svojem području uz suglasnost Vlade. </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Jedinica lokalne i područne (regionalne) samouprave može dati jamstvo pravnoj osobi u svom većinskom izravnom ili neizravnom vlasništvu i ustanovi čiji je osnivač, za ispunjenje obveza pravne osobe ili ustanove. Pod pojmom obveza podrazumijevaju se obveze nastale dugoročnim zaduživanjem za investiciju. Sukladno odredbama Pravilnika  o postupku zaduživanja te davanja jamstva i suglasnosti jedinica lokalne i područne (regionalne) samouprave („Narodne novine“ broj: 55/09 i 139/10) pod investicijama podrazumijevaju se rashodi za nabavu nefinancijske imovine (osim prijevoznih sredstava u cestovnom prometu-osobnog automobila.)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Od 2021. godine plaćanja na temelju protestiranih jamstava klasificiraju se kao rashod, a ne kao izdatak, a sukladno tome, povrat po plaćenim jamstvima klasificiraju se kao prihod.</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Jedinice koje su davatelji jamstava dužne su procijeniti rizik koji može nastati u slučaju da korisnici zajmova, za koje će biti izdana jamstva, neće biti u mogućnosti izvršavati svoje </w:t>
      </w:r>
      <w:r w:rsidRPr="00DA389C">
        <w:rPr>
          <w:rFonts w:ascii="Times New Roman" w:hAnsi="Times New Roman" w:cs="Times New Roman"/>
          <w:sz w:val="24"/>
          <w:szCs w:val="24"/>
        </w:rPr>
        <w:lastRenderedPageBreak/>
        <w:t>obveze, te na temelju toga, a radi osiguranja plaćanja potencijalnih obveza koje mogu nastati temeljem izdanih jamstava, planirati sredstva u okviru proračuna.</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Jedinice lokalne i područne (regionalne) samouprave u proračunu za 2022.-2024. očekivana plaćanja po protestiranim jamstvima, ovisno o krajnjem korisniku jamstva, trebaju planirati na računima razreda 3 :</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363 Pomoći unutar općeg proračuna (planira županija ako je korisnik grad ili općina),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382 Kapitalne donacije (planira županija, grad  općina ako je korisnik ustanova, neprofitna organizacija čiji je osnivač)</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386 Kapitalne pomoći (planira županija, grad, općina ako je korisnik pravna osoba u većinskom izravnom ili neizravnom vlasništvu jedinice).</w:t>
      </w:r>
    </w:p>
    <w:p w:rsidR="00D8352B" w:rsidRPr="00DA389C" w:rsidRDefault="00D8352B" w:rsidP="00D8352B">
      <w:pPr>
        <w:pStyle w:val="NoSpacing"/>
        <w:ind w:left="360"/>
        <w:jc w:val="both"/>
        <w:rPr>
          <w:rFonts w:ascii="Times New Roman" w:hAnsi="Times New Roman" w:cs="Times New Roman"/>
          <w:sz w:val="24"/>
          <w:szCs w:val="24"/>
        </w:rPr>
      </w:pPr>
      <w:r w:rsidRPr="00DA389C">
        <w:rPr>
          <w:rFonts w:ascii="Times New Roman" w:hAnsi="Times New Roman" w:cs="Times New Roman"/>
          <w:sz w:val="24"/>
          <w:szCs w:val="24"/>
        </w:rPr>
        <w:t>Slijedom navedenom, očekivane povrate po plaćenim protestiranim jamstvima potrebno je planirati na odgovarajući, računima razreda 6:</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637 Pomoći unutar općeg proračuna temeljem protestiranih jamstava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663 Donacije od pravnih i fizičkih osoba izvan općeg proračuna i povrata donacija po protestiranim jamstvima.</w:t>
      </w:r>
    </w:p>
    <w:p w:rsidR="00D8352B" w:rsidRPr="00DA389C" w:rsidRDefault="00D8352B" w:rsidP="00D8352B">
      <w:pPr>
        <w:pStyle w:val="NoSpacing"/>
        <w:jc w:val="both"/>
        <w:rPr>
          <w:rFonts w:ascii="Times New Roman" w:hAnsi="Times New Roman" w:cs="Times New Roman"/>
          <w:sz w:val="24"/>
          <w:szCs w:val="24"/>
        </w:rPr>
      </w:pPr>
    </w:p>
    <w:p w:rsidR="00D8352B" w:rsidRPr="00DA389C" w:rsidRDefault="00D8352B" w:rsidP="002C0567">
      <w:pPr>
        <w:pStyle w:val="NoSpacing"/>
        <w:jc w:val="both"/>
        <w:rPr>
          <w:rFonts w:ascii="Times New Roman" w:hAnsi="Times New Roman" w:cs="Times New Roman"/>
          <w:sz w:val="24"/>
          <w:szCs w:val="24"/>
        </w:rPr>
      </w:pPr>
    </w:p>
    <w:p w:rsidR="0028462F" w:rsidRPr="00DA389C" w:rsidRDefault="0028462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w:t>
      </w:r>
    </w:p>
    <w:p w:rsidR="003A347E"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9</w:t>
      </w:r>
      <w:r w:rsidRPr="00DA389C">
        <w:rPr>
          <w:rFonts w:ascii="Times New Roman" w:hAnsi="Times New Roman" w:cs="Times New Roman"/>
          <w:b/>
          <w:sz w:val="24"/>
          <w:szCs w:val="24"/>
        </w:rPr>
        <w:t>.</w:t>
      </w:r>
      <w:r w:rsidR="003A347E" w:rsidRPr="00DA389C">
        <w:rPr>
          <w:rFonts w:ascii="Times New Roman" w:hAnsi="Times New Roman" w:cs="Times New Roman"/>
          <w:b/>
          <w:sz w:val="24"/>
          <w:szCs w:val="24"/>
        </w:rPr>
        <w:t xml:space="preserve"> Planiranje prihoda od poreza  i prireza na dohodak</w:t>
      </w:r>
    </w:p>
    <w:p w:rsidR="003A347E" w:rsidRPr="00DA389C" w:rsidRDefault="003A347E" w:rsidP="002C0567">
      <w:pPr>
        <w:pStyle w:val="NoSpacing"/>
        <w:jc w:val="both"/>
        <w:rPr>
          <w:rFonts w:ascii="Times New Roman" w:hAnsi="Times New Roman" w:cs="Times New Roman"/>
          <w:b/>
          <w:sz w:val="24"/>
          <w:szCs w:val="24"/>
        </w:rPr>
      </w:pPr>
    </w:p>
    <w:p w:rsidR="00290627" w:rsidRPr="00DA389C" w:rsidRDefault="0029062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Jedinice lokalne i područne (regionalne) samouprave prihode od poreza na dohodak i prireza </w:t>
      </w:r>
      <w:r w:rsidR="00C21389" w:rsidRPr="00DA389C">
        <w:rPr>
          <w:rFonts w:ascii="Times New Roman" w:hAnsi="Times New Roman" w:cs="Times New Roman"/>
          <w:sz w:val="24"/>
          <w:szCs w:val="24"/>
        </w:rPr>
        <w:t>porezu na dohodak evidentiraju temeljem izvještaja po vrstama poreza i prireza na dohodak (P-2/1) koju im dostavlja Fina, a u kojima je dan pregled prometa po brojčanim oznakama vrste  prihoda do visine rasporeda i izvještajnom razdoblju (kumulativ od 01.01. do zadnjeg dana u mjesecu tog razdoblja).</w:t>
      </w:r>
    </w:p>
    <w:p w:rsidR="00C21389" w:rsidRPr="00DA389C" w:rsidRDefault="00C2138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Osim navedenog izvještaja, u svrhu evidentiranja poreza i prireza na dohodak Fina jedinicama dostavlja i Specifikaciju prihoda-dodatak s obzirom na to da u Izvještaju P-2/1 nisu prikazani podaci o iznosima uplata i isplata prihoda 1</w:t>
      </w:r>
      <w:r w:rsidR="00C169D3" w:rsidRPr="00DA389C">
        <w:rPr>
          <w:rFonts w:ascii="Times New Roman" w:hAnsi="Times New Roman" w:cs="Times New Roman"/>
          <w:sz w:val="24"/>
          <w:szCs w:val="24"/>
        </w:rPr>
        <w:t>6</w:t>
      </w:r>
      <w:r w:rsidRPr="00DA389C">
        <w:rPr>
          <w:rFonts w:ascii="Times New Roman" w:hAnsi="Times New Roman" w:cs="Times New Roman"/>
          <w:sz w:val="24"/>
          <w:szCs w:val="24"/>
        </w:rPr>
        <w:t>19 Porez i prirez dna dohodak po godišnjoj prijavi, dok na vrsti prihoda 1406 Predujam poreza i prireza na dohodak od nesamostalnog rada nije iskazan podatak o namirenju negativnog stanja iz državnog proračuna.  Naime, porez i prirez naplaćuje se na zajedničke račune vrste „17“ koji su otvoreni za svaku pojedinu općinu i grad. S tih računa Fina, sukladno Naputku o načinu uplaćivanja prihoda proračuna, obveznih doprinosa te prihoda za financiranje drugih javnih potreba, raspoređuje naplaćena sredstva na redovne račune županija i općina odnosno gradova, provodi preknjiženja povrata pogrešnih odnosno većih uplata te povrate po godišnjim obračunima p</w:t>
      </w:r>
      <w:r w:rsidR="0054753A" w:rsidRPr="00DA389C">
        <w:rPr>
          <w:rFonts w:ascii="Times New Roman" w:hAnsi="Times New Roman" w:cs="Times New Roman"/>
          <w:sz w:val="24"/>
          <w:szCs w:val="24"/>
        </w:rPr>
        <w:t>oreza</w:t>
      </w:r>
      <w:r w:rsidRPr="00DA389C">
        <w:rPr>
          <w:rFonts w:ascii="Times New Roman" w:hAnsi="Times New Roman" w:cs="Times New Roman"/>
          <w:sz w:val="24"/>
          <w:szCs w:val="24"/>
        </w:rPr>
        <w:t xml:space="preserve"> na dohodak temeljem naloga Porezne uprave. Ako na računu nema dovoljno sredstava za povrat, razlika se namiruje iz državnog proračuna.</w:t>
      </w:r>
    </w:p>
    <w:p w:rsidR="0054753A" w:rsidRPr="00DA389C" w:rsidRDefault="0054753A"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Uzimajući u obzir složenost izvještaja Fine i na poteškoće na koje jedinice lokalne i područne (regionalne) samouprave nailaze kod tumačenja izvještaja te njihovog knjigovodstvenog evidentiranja, Ministarstvo financija je pripremilo Upute za evidentiranje prihoda od poreza i prireza na dohodak. Uputa je objavljena na internetskim stranicama Ministarstva financija.</w:t>
      </w:r>
    </w:p>
    <w:p w:rsidR="0054753A" w:rsidRPr="00DA389C" w:rsidRDefault="0054753A"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Iznos koji je za povrat poreza i prireza namiren iz državnog proračuna, a koje je iskazan u Specifikaciji prihoda-dodatak, ne može se evidentirati kao prihod od poreza na dohodak, nego kao obveza na računu 26711 Obveza za za</w:t>
      </w:r>
      <w:r w:rsidR="00753D39" w:rsidRPr="00DA389C">
        <w:rPr>
          <w:rFonts w:ascii="Times New Roman" w:hAnsi="Times New Roman" w:cs="Times New Roman"/>
          <w:b/>
          <w:sz w:val="24"/>
          <w:szCs w:val="24"/>
        </w:rPr>
        <w:t>jmove od državnog proračuna-kratkoročne.</w:t>
      </w:r>
    </w:p>
    <w:p w:rsidR="00753D39" w:rsidRPr="00DA389C" w:rsidRDefault="00753D39" w:rsidP="002C0567">
      <w:pPr>
        <w:pStyle w:val="NoSpacing"/>
        <w:jc w:val="both"/>
        <w:rPr>
          <w:rFonts w:ascii="Times New Roman" w:hAnsi="Times New Roman" w:cs="Times New Roman"/>
          <w:b/>
          <w:sz w:val="24"/>
          <w:szCs w:val="24"/>
        </w:rPr>
      </w:pPr>
    </w:p>
    <w:p w:rsidR="00753D39" w:rsidRPr="00DA389C" w:rsidRDefault="00753D3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Iznos obveza za koji se predviđa da neće biti vraćen u državni proračun do kraja tekuće godine treba u 202</w:t>
      </w:r>
      <w:r w:rsidR="00D8352B">
        <w:rPr>
          <w:rFonts w:ascii="Times New Roman" w:hAnsi="Times New Roman" w:cs="Times New Roman"/>
          <w:sz w:val="24"/>
          <w:szCs w:val="24"/>
        </w:rPr>
        <w:t>3</w:t>
      </w:r>
      <w:r w:rsidRPr="00DA389C">
        <w:rPr>
          <w:rFonts w:ascii="Times New Roman" w:hAnsi="Times New Roman" w:cs="Times New Roman"/>
          <w:sz w:val="24"/>
          <w:szCs w:val="24"/>
        </w:rPr>
        <w:t>. godini iskazati na računu 84711 Primljeni zajmovi od državnog proračuna –kratkoročni, a u 202</w:t>
      </w:r>
      <w:r w:rsidR="00D26A34">
        <w:rPr>
          <w:rFonts w:ascii="Times New Roman" w:hAnsi="Times New Roman" w:cs="Times New Roman"/>
          <w:sz w:val="24"/>
          <w:szCs w:val="24"/>
        </w:rPr>
        <w:t>4</w:t>
      </w:r>
      <w:r w:rsidRPr="00DA389C">
        <w:rPr>
          <w:rFonts w:ascii="Times New Roman" w:hAnsi="Times New Roman" w:cs="Times New Roman"/>
          <w:sz w:val="24"/>
          <w:szCs w:val="24"/>
        </w:rPr>
        <w:t xml:space="preserve">. godini kad se očekuje vraćanje toga iznosa na računu 54711 Otplata glavnice primljenih zajmova od državnog proračuna-kratkoročnih. Navedeno znači da taj iznos </w:t>
      </w:r>
      <w:r w:rsidRPr="00DA389C">
        <w:rPr>
          <w:rFonts w:ascii="Times New Roman" w:hAnsi="Times New Roman" w:cs="Times New Roman"/>
          <w:sz w:val="24"/>
          <w:szCs w:val="24"/>
        </w:rPr>
        <w:lastRenderedPageBreak/>
        <w:t>u eventualnim izmjenama i dopunam</w:t>
      </w:r>
      <w:r w:rsidR="009F7BED" w:rsidRPr="00DA389C">
        <w:rPr>
          <w:rFonts w:ascii="Times New Roman" w:hAnsi="Times New Roman" w:cs="Times New Roman"/>
          <w:sz w:val="24"/>
          <w:szCs w:val="24"/>
        </w:rPr>
        <w:t>a proračuna za 202</w:t>
      </w:r>
      <w:r w:rsidR="00D26A34">
        <w:rPr>
          <w:rFonts w:ascii="Times New Roman" w:hAnsi="Times New Roman" w:cs="Times New Roman"/>
          <w:sz w:val="24"/>
          <w:szCs w:val="24"/>
        </w:rPr>
        <w:t>3</w:t>
      </w:r>
      <w:r w:rsidR="009F7BED" w:rsidRPr="00DA389C">
        <w:rPr>
          <w:rFonts w:ascii="Times New Roman" w:hAnsi="Times New Roman" w:cs="Times New Roman"/>
          <w:sz w:val="24"/>
          <w:szCs w:val="24"/>
        </w:rPr>
        <w:t>. godinu jed</w:t>
      </w:r>
      <w:r w:rsidR="003A347E" w:rsidRPr="00DA389C">
        <w:rPr>
          <w:rFonts w:ascii="Times New Roman" w:hAnsi="Times New Roman" w:cs="Times New Roman"/>
          <w:sz w:val="24"/>
          <w:szCs w:val="24"/>
        </w:rPr>
        <w:t>i</w:t>
      </w:r>
      <w:r w:rsidR="009F7BED" w:rsidRPr="00DA389C">
        <w:rPr>
          <w:rFonts w:ascii="Times New Roman" w:hAnsi="Times New Roman" w:cs="Times New Roman"/>
          <w:sz w:val="24"/>
          <w:szCs w:val="24"/>
        </w:rPr>
        <w:t xml:space="preserve">nica treba planirati na podskupini 847 Primljeni zajmovi od </w:t>
      </w:r>
      <w:r w:rsidR="003A347E" w:rsidRPr="00DA389C">
        <w:rPr>
          <w:rFonts w:ascii="Times New Roman" w:hAnsi="Times New Roman" w:cs="Times New Roman"/>
          <w:sz w:val="24"/>
          <w:szCs w:val="24"/>
        </w:rPr>
        <w:t>drugih razina vlasti, a u 202</w:t>
      </w:r>
      <w:r w:rsidR="00D26A34">
        <w:rPr>
          <w:rFonts w:ascii="Times New Roman" w:hAnsi="Times New Roman" w:cs="Times New Roman"/>
          <w:sz w:val="24"/>
          <w:szCs w:val="24"/>
        </w:rPr>
        <w:t>4</w:t>
      </w:r>
      <w:r w:rsidR="003A347E" w:rsidRPr="00DA389C">
        <w:rPr>
          <w:rFonts w:ascii="Times New Roman" w:hAnsi="Times New Roman" w:cs="Times New Roman"/>
          <w:sz w:val="24"/>
          <w:szCs w:val="24"/>
        </w:rPr>
        <w:t xml:space="preserve">. na podskupini 547 Otplata glavnice primljenih zajmova od drugih razina vlasti. Na podskupini 547 planira se i povrat zajma isplaćenog jedinicama na ime povrata poreza na dohodak </w:t>
      </w:r>
    </w:p>
    <w:p w:rsidR="003A347E" w:rsidRPr="00DA389C" w:rsidRDefault="003A347E" w:rsidP="002C0567">
      <w:pPr>
        <w:pStyle w:val="NoSpacing"/>
        <w:jc w:val="both"/>
        <w:rPr>
          <w:rFonts w:ascii="Times New Roman" w:hAnsi="Times New Roman" w:cs="Times New Roman"/>
          <w:sz w:val="24"/>
          <w:szCs w:val="24"/>
        </w:rPr>
      </w:pPr>
    </w:p>
    <w:p w:rsidR="00052FF2" w:rsidRPr="00DA389C" w:rsidRDefault="00052FF2" w:rsidP="002C0567">
      <w:pPr>
        <w:pStyle w:val="NoSpacing"/>
        <w:jc w:val="both"/>
        <w:rPr>
          <w:rFonts w:ascii="Times New Roman" w:hAnsi="Times New Roman" w:cs="Times New Roman"/>
          <w:sz w:val="24"/>
          <w:szCs w:val="24"/>
        </w:rPr>
      </w:pPr>
    </w:p>
    <w:p w:rsidR="00EC32C9"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10</w:t>
      </w:r>
      <w:r w:rsidRPr="00DA389C">
        <w:rPr>
          <w:rFonts w:ascii="Times New Roman" w:hAnsi="Times New Roman" w:cs="Times New Roman"/>
          <w:b/>
          <w:sz w:val="24"/>
          <w:szCs w:val="24"/>
        </w:rPr>
        <w:t>. Planiranje i evidentiranje sredstava namirenja korištenih za povrat poreza na dohodak i pri</w:t>
      </w:r>
      <w:r w:rsidR="002C0567" w:rsidRPr="00DA389C">
        <w:rPr>
          <w:rFonts w:ascii="Times New Roman" w:hAnsi="Times New Roman" w:cs="Times New Roman"/>
          <w:b/>
          <w:sz w:val="24"/>
          <w:szCs w:val="24"/>
        </w:rPr>
        <w:t>r</w:t>
      </w:r>
      <w:r w:rsidRPr="00DA389C">
        <w:rPr>
          <w:rFonts w:ascii="Times New Roman" w:hAnsi="Times New Roman" w:cs="Times New Roman"/>
          <w:b/>
          <w:sz w:val="24"/>
          <w:szCs w:val="24"/>
        </w:rPr>
        <w:t>eza porezu na dohodak po godišnjem obračunu za 202</w:t>
      </w:r>
      <w:r w:rsidR="00D26A34">
        <w:rPr>
          <w:rFonts w:ascii="Times New Roman" w:hAnsi="Times New Roman" w:cs="Times New Roman"/>
          <w:b/>
          <w:sz w:val="24"/>
          <w:szCs w:val="24"/>
        </w:rPr>
        <w:t>2</w:t>
      </w:r>
      <w:r w:rsidRPr="00DA389C">
        <w:rPr>
          <w:rFonts w:ascii="Times New Roman" w:hAnsi="Times New Roman" w:cs="Times New Roman"/>
          <w:b/>
          <w:sz w:val="24"/>
          <w:szCs w:val="24"/>
        </w:rPr>
        <w:t>. godinu</w:t>
      </w:r>
      <w:r w:rsidR="00052FF2" w:rsidRPr="00DA389C">
        <w:rPr>
          <w:rFonts w:ascii="Times New Roman" w:hAnsi="Times New Roman" w:cs="Times New Roman"/>
          <w:b/>
          <w:sz w:val="24"/>
          <w:szCs w:val="24"/>
        </w:rPr>
        <w:t xml:space="preserve"> </w:t>
      </w:r>
      <w:r w:rsidRPr="00DA389C">
        <w:rPr>
          <w:rFonts w:ascii="Times New Roman" w:hAnsi="Times New Roman" w:cs="Times New Roman"/>
          <w:b/>
          <w:sz w:val="24"/>
          <w:szCs w:val="24"/>
        </w:rPr>
        <w:t>.</w:t>
      </w:r>
    </w:p>
    <w:p w:rsidR="00682A51" w:rsidRDefault="00EC32C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Naputku o načinu uplaćivanja prihoda proračuna, obveznih doprinosa te prihoda za financiranje drugih javnih potreba u 2022. godini ("Narodne novine" br: 15/22, 18/22, 50/22) glavi VIII ZAJEDNIČKE ODREDBE, točki 9. zahtjev za povrat i preknjiženje javnih prihoda, Fina izvršava naloge za povrat donosno preknjiženje sa zajedničkih računa za uplatu prihoda poreza na dohodak i prireza, a ako na računu zajedničkog prihoda nema dovoljno sredstava za izvršeni povrat, nedostajuća sredstva namiruju se na teret jedinstvenog računa državnog proračuna. Navedenim naputkom propisano je da se nedostajuća sredstva za povrat poreza na dohodak i prireza porezu na dohodak u razdoblju do 02.svibnja do 31. prosinca 202</w:t>
      </w:r>
      <w:r w:rsidR="002F4A4A">
        <w:rPr>
          <w:rFonts w:ascii="Times New Roman" w:hAnsi="Times New Roman" w:cs="Times New Roman"/>
          <w:sz w:val="24"/>
          <w:szCs w:val="24"/>
        </w:rPr>
        <w:t>3</w:t>
      </w:r>
      <w:r w:rsidRPr="00DA389C">
        <w:rPr>
          <w:rFonts w:ascii="Times New Roman" w:hAnsi="Times New Roman" w:cs="Times New Roman"/>
          <w:sz w:val="24"/>
          <w:szCs w:val="24"/>
        </w:rPr>
        <w:t xml:space="preserve">.g. namiruju iz državnog proračuna. Povrat tih sredstava na jedinstveni račun državnog proračuna </w:t>
      </w:r>
      <w:r w:rsidR="00817C59" w:rsidRPr="00DA389C">
        <w:rPr>
          <w:rFonts w:ascii="Times New Roman" w:hAnsi="Times New Roman" w:cs="Times New Roman"/>
          <w:sz w:val="24"/>
          <w:szCs w:val="24"/>
        </w:rPr>
        <w:t>sa zajedničkog računa provodi se od 01.kolovza do 31.prosinca 202</w:t>
      </w:r>
      <w:r w:rsidR="002F4A4A">
        <w:rPr>
          <w:rFonts w:ascii="Times New Roman" w:hAnsi="Times New Roman" w:cs="Times New Roman"/>
          <w:sz w:val="24"/>
          <w:szCs w:val="24"/>
        </w:rPr>
        <w:t>3</w:t>
      </w:r>
      <w:r w:rsidR="00817C59" w:rsidRPr="00DA389C">
        <w:rPr>
          <w:rFonts w:ascii="Times New Roman" w:hAnsi="Times New Roman" w:cs="Times New Roman"/>
          <w:sz w:val="24"/>
          <w:szCs w:val="24"/>
        </w:rPr>
        <w:t>.g. u visiini 25% raspoloživih sredstava na računu poreza i prireza na dohodak. Ako se do kraja godine ne vrate sva sredstva, sredstva se vraćaju počevši od 01.siječnja 202</w:t>
      </w:r>
      <w:r w:rsidR="002F4A4A">
        <w:rPr>
          <w:rFonts w:ascii="Times New Roman" w:hAnsi="Times New Roman" w:cs="Times New Roman"/>
          <w:sz w:val="24"/>
          <w:szCs w:val="24"/>
        </w:rPr>
        <w:t>4</w:t>
      </w:r>
      <w:r w:rsidR="00817C59" w:rsidRPr="00DA389C">
        <w:rPr>
          <w:rFonts w:ascii="Times New Roman" w:hAnsi="Times New Roman" w:cs="Times New Roman"/>
          <w:sz w:val="24"/>
          <w:szCs w:val="24"/>
        </w:rPr>
        <w:t xml:space="preserve">. godine u četiri jednaka obroka. </w:t>
      </w:r>
    </w:p>
    <w:p w:rsidR="002F4A4A" w:rsidRDefault="002F4A4A" w:rsidP="002C0567">
      <w:pPr>
        <w:pStyle w:val="NoSpacing"/>
        <w:jc w:val="both"/>
        <w:rPr>
          <w:rFonts w:ascii="Times New Roman" w:hAnsi="Times New Roman" w:cs="Times New Roman"/>
          <w:b/>
          <w:sz w:val="24"/>
          <w:szCs w:val="24"/>
        </w:rPr>
      </w:pPr>
      <w:r w:rsidRPr="002F4A4A">
        <w:rPr>
          <w:rFonts w:ascii="Times New Roman" w:hAnsi="Times New Roman" w:cs="Times New Roman"/>
          <w:b/>
          <w:sz w:val="24"/>
          <w:szCs w:val="24"/>
        </w:rPr>
        <w:t>Obveza za povrat namirenja iz državnog prorčauna za povrat poreza na dohodak i prireza porezu na dohodak po godišnjoj prijavi za 2022. godinu je kratkoročna obveza.</w:t>
      </w:r>
    </w:p>
    <w:p w:rsidR="002F4A4A" w:rsidRDefault="002F4A4A" w:rsidP="002C0567">
      <w:pPr>
        <w:pStyle w:val="NoSpacing"/>
        <w:jc w:val="both"/>
        <w:rPr>
          <w:rFonts w:ascii="Times New Roman" w:hAnsi="Times New Roman" w:cs="Times New Roman"/>
          <w:b/>
          <w:sz w:val="24"/>
          <w:szCs w:val="24"/>
        </w:rPr>
      </w:pPr>
    </w:p>
    <w:p w:rsidR="002F4A4A" w:rsidRPr="002F4A4A" w:rsidRDefault="002F4A4A" w:rsidP="002F4A4A">
      <w:pPr>
        <w:pStyle w:val="NoSpacing"/>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Jednice lokalne i područne (regionalne) samouprave koje na dan 31.prosinca 2023. godine imaju dug po osnovi namirenja iz državnog proračuna za povrat poreza i prireza na dohodak po godišnjoj prijavi za 2022. godinu, u izvještaju o izvršenju proračuna za 2023.- godinu, za iznos duga iskazuju primitak na odjeljku 8471 Prmljeni zajmovi od državnog proračuna, Također, u financijskom planu za 2024. godinu planiraju povrat duga u okviru izdataka, na skupni 54 Izdaci za otplatu glavnice primljenih kredita i zajmova.</w:t>
      </w:r>
    </w:p>
    <w:p w:rsidR="00817C59" w:rsidRDefault="00817C59" w:rsidP="002C0567">
      <w:pPr>
        <w:pStyle w:val="NoSpacing"/>
        <w:jc w:val="both"/>
        <w:rPr>
          <w:rFonts w:ascii="Times New Roman" w:hAnsi="Times New Roman" w:cs="Times New Roman"/>
          <w:b/>
          <w:sz w:val="24"/>
          <w:szCs w:val="24"/>
        </w:rPr>
      </w:pP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b/>
          <w:sz w:val="24"/>
          <w:szCs w:val="24"/>
        </w:rPr>
      </w:pPr>
      <w:r>
        <w:rPr>
          <w:rFonts w:ascii="Times New Roman" w:hAnsi="Times New Roman" w:cs="Times New Roman"/>
          <w:b/>
          <w:sz w:val="24"/>
          <w:szCs w:val="24"/>
        </w:rPr>
        <w:t>5.11</w:t>
      </w:r>
      <w:r w:rsidRPr="00DA389C">
        <w:rPr>
          <w:rFonts w:ascii="Times New Roman" w:hAnsi="Times New Roman" w:cs="Times New Roman"/>
          <w:b/>
          <w:sz w:val="24"/>
          <w:szCs w:val="24"/>
        </w:rPr>
        <w:t xml:space="preserve"> Zaduživanje i davanje jamstava i suglasnosti</w:t>
      </w: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i Pravilnikom o postupku zaduživanja te davanja jamstava i suglasnosti jedinica lokalne i područne  (regionalne) samouprave („Narodne novine“ broj 55/09 i 139/10) propisan je postupak davanja  suglasnosti za zaduživanje jedinica lokalne i područne (regionalne) samouprave (dalje u tekstu: općina, grad, županija) davanja jamstava županije i davanja suglasnosti općine, grada i županije, obvezni sastojci zahtjeva,  obvezni prilozi i dokumentacija, te način izvještavanja o zaduživanju, danim jamstvima i suglasnostima.</w:t>
      </w: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propisana je obveza i rok dostave ugovora o zaduživanju te izvještaja o zaduživanju, danim jamstvima i suglasnostima putem obrasca IZJS Ministarstva financija. Skenirani ugovori i Obrasci IZJS (potpis župana/gradonačelnika/načelnika i pečat) dostavljaju se na e-mail adresu Ministarstva financija(</w:t>
      </w:r>
      <w:hyperlink r:id="rId6" w:history="1">
        <w:r w:rsidRPr="00DA389C">
          <w:rPr>
            <w:rStyle w:val="Hyperlink"/>
            <w:rFonts w:ascii="Times New Roman" w:hAnsi="Times New Roman" w:cs="Times New Roman"/>
            <w:sz w:val="24"/>
            <w:szCs w:val="24"/>
          </w:rPr>
          <w:t>lokalni.proracuni@mfin.hr</w:t>
        </w:r>
      </w:hyperlink>
      <w:r w:rsidRPr="00DA389C">
        <w:rPr>
          <w:rFonts w:ascii="Times New Roman" w:hAnsi="Times New Roman" w:cs="Times New Roman"/>
          <w:sz w:val="24"/>
          <w:szCs w:val="24"/>
        </w:rPr>
        <w:t>)</w:t>
      </w:r>
    </w:p>
    <w:p w:rsidR="00945632" w:rsidRPr="00DA389C" w:rsidRDefault="00945632" w:rsidP="002C0567">
      <w:pPr>
        <w:pStyle w:val="NoSpacing"/>
        <w:jc w:val="both"/>
        <w:rPr>
          <w:rFonts w:ascii="Times New Roman" w:hAnsi="Times New Roman" w:cs="Times New Roman"/>
          <w:b/>
          <w:sz w:val="24"/>
          <w:szCs w:val="24"/>
        </w:rPr>
      </w:pPr>
    </w:p>
    <w:p w:rsidR="00362956" w:rsidRPr="00DA389C" w:rsidRDefault="002F4A4A" w:rsidP="002C0567">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00682A51" w:rsidRPr="00DA389C">
        <w:rPr>
          <w:rFonts w:ascii="Times New Roman" w:hAnsi="Times New Roman" w:cs="Times New Roman"/>
          <w:b/>
          <w:sz w:val="24"/>
          <w:szCs w:val="24"/>
        </w:rPr>
        <w:t xml:space="preserve"> </w:t>
      </w:r>
      <w:r w:rsidR="00362956" w:rsidRPr="00DA389C">
        <w:rPr>
          <w:rFonts w:ascii="Times New Roman" w:hAnsi="Times New Roman" w:cs="Times New Roman"/>
          <w:b/>
          <w:sz w:val="24"/>
          <w:szCs w:val="24"/>
        </w:rPr>
        <w:t>Dostava proračuna i odluke o izvršavanju proračuna Ministarstvu financija</w:t>
      </w:r>
    </w:p>
    <w:p w:rsidR="00362956" w:rsidRPr="00DA389C" w:rsidRDefault="00362956" w:rsidP="002C0567">
      <w:pPr>
        <w:pStyle w:val="NoSpacing"/>
        <w:jc w:val="both"/>
        <w:rPr>
          <w:rFonts w:ascii="Times New Roman" w:hAnsi="Times New Roman" w:cs="Times New Roman"/>
          <w:b/>
          <w:sz w:val="24"/>
          <w:szCs w:val="24"/>
        </w:rPr>
      </w:pPr>
    </w:p>
    <w:p w:rsidR="002F4A4A"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4</w:t>
      </w:r>
      <w:r w:rsidR="00817C59" w:rsidRPr="00DA389C">
        <w:rPr>
          <w:rFonts w:ascii="Times New Roman" w:hAnsi="Times New Roman" w:cs="Times New Roman"/>
          <w:sz w:val="24"/>
          <w:szCs w:val="24"/>
        </w:rPr>
        <w:t>3</w:t>
      </w:r>
      <w:r w:rsidRPr="00DA389C">
        <w:rPr>
          <w:rFonts w:ascii="Times New Roman" w:hAnsi="Times New Roman" w:cs="Times New Roman"/>
          <w:sz w:val="24"/>
          <w:szCs w:val="24"/>
        </w:rPr>
        <w:t>. Zakona o proračunu, načelnik, gradonačelnik i župan obvezni su dostaviti Ministarstvu financija</w:t>
      </w:r>
      <w:r w:rsidR="002F4A4A">
        <w:rPr>
          <w:rFonts w:ascii="Times New Roman" w:hAnsi="Times New Roman" w:cs="Times New Roman"/>
          <w:sz w:val="24"/>
          <w:szCs w:val="24"/>
        </w:rPr>
        <w:t>:</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proračun i projekcije,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odluke o izvršavanju proračuna</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362956" w:rsidRPr="00DA389C">
        <w:rPr>
          <w:rFonts w:ascii="Times New Roman" w:hAnsi="Times New Roman" w:cs="Times New Roman"/>
          <w:sz w:val="24"/>
          <w:szCs w:val="24"/>
        </w:rPr>
        <w:t xml:space="preserve"> izmjene i dopune proračuna jedinice lokalne i područne (regionalne)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 izmjene i dopune odluke o izvršavanju proračuna jedinice lokalne i područne (regionalne) samouprave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Načelnik, gradonačelnik i župan sve navedene akte obvezni su dostaviti Ministarstvu financija u roku od 15 dana od dana njihova stupanja na snagu.</w:t>
      </w:r>
    </w:p>
    <w:p w:rsidR="002F4A4A" w:rsidRDefault="002F4A4A" w:rsidP="002C0567">
      <w:pPr>
        <w:pStyle w:val="NoSpacing"/>
        <w:jc w:val="both"/>
        <w:rPr>
          <w:rFonts w:ascii="Times New Roman" w:hAnsi="Times New Roman" w:cs="Times New Roman"/>
          <w:sz w:val="24"/>
          <w:szCs w:val="24"/>
        </w:rPr>
      </w:pPr>
    </w:p>
    <w:p w:rsidR="00D725F3" w:rsidRDefault="002F4A4A"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 xml:space="preserve">Jednice su u obvezi na adresu e-pošte Ministarstvu financija </w:t>
      </w:r>
      <w:hyperlink r:id="rId7" w:history="1">
        <w:r w:rsidR="00D725F3" w:rsidRPr="00B116BD">
          <w:rPr>
            <w:rStyle w:val="Hyperlink"/>
            <w:rFonts w:ascii="Times New Roman" w:hAnsi="Times New Roman" w:cs="Times New Roman"/>
            <w:sz w:val="24"/>
            <w:szCs w:val="24"/>
          </w:rPr>
          <w:t>lokalni.proracun@mfin.hr</w:t>
        </w:r>
      </w:hyperlink>
    </w:p>
    <w:p w:rsidR="00362956"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navedene dokumente objavljene u službenom glasniku, u roku od 15 dana od dana njihova stupanja na snagu.</w:t>
      </w:r>
      <w:r w:rsidR="00362956" w:rsidRPr="00DA389C">
        <w:rPr>
          <w:rFonts w:ascii="Times New Roman" w:hAnsi="Times New Roman" w:cs="Times New Roman"/>
          <w:sz w:val="24"/>
          <w:szCs w:val="24"/>
        </w:rPr>
        <w:t xml:space="preserve"> </w:t>
      </w: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362956"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w:t>
      </w:r>
      <w:r w:rsidR="00817C59" w:rsidRPr="00DA389C">
        <w:rPr>
          <w:rFonts w:ascii="Times New Roman" w:hAnsi="Times New Roman" w:cs="Times New Roman"/>
          <w:sz w:val="24"/>
          <w:szCs w:val="24"/>
        </w:rPr>
        <w:t>90</w:t>
      </w:r>
      <w:r w:rsidRPr="00DA389C">
        <w:rPr>
          <w:rFonts w:ascii="Times New Roman" w:hAnsi="Times New Roman" w:cs="Times New Roman"/>
          <w:sz w:val="24"/>
          <w:szCs w:val="24"/>
        </w:rPr>
        <w:t>.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D725F3" w:rsidRDefault="00D725F3" w:rsidP="002C0567">
      <w:pPr>
        <w:pStyle w:val="NoSpacing"/>
        <w:jc w:val="both"/>
        <w:rPr>
          <w:rFonts w:ascii="Times New Roman" w:hAnsi="Times New Roman" w:cs="Times New Roman"/>
          <w:sz w:val="24"/>
          <w:szCs w:val="24"/>
        </w:rPr>
      </w:pP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 xml:space="preserve">Jedinice su u obvezi na adresz e-pošte Ministarstvu financija </w:t>
      </w:r>
      <w:hyperlink r:id="rId8" w:history="1">
        <w:r w:rsidRPr="00B116BD">
          <w:rPr>
            <w:rStyle w:val="Hyperlink"/>
            <w:rFonts w:ascii="Times New Roman" w:hAnsi="Times New Roman" w:cs="Times New Roman"/>
            <w:sz w:val="24"/>
            <w:szCs w:val="24"/>
          </w:rPr>
          <w:t>lokalni.proracun@mfin.hr</w:t>
        </w:r>
      </w:hyperlink>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mrežnu stranicu jedinice na kojoj je objavljen godišnji izvještaj o izvršenju proračuna jedinice lokalne i područne (regionalne) samouprave u rodku od 15 dana nakon donošenja.</w:t>
      </w: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Godišnji izvještaj o izvršenju proračuna jeedinice lokalne i područne (regionalne) samouprave nije potrebno dostavljati u papirnatom obliku Ministarstvu fianncija niti Državnom uredu za reviziju.</w:t>
      </w:r>
    </w:p>
    <w:p w:rsidR="00362956" w:rsidRDefault="00362956" w:rsidP="002C0567">
      <w:pPr>
        <w:pStyle w:val="NoSpacing"/>
        <w:jc w:val="both"/>
        <w:rPr>
          <w:rFonts w:ascii="Times New Roman" w:hAnsi="Times New Roman" w:cs="Times New Roman"/>
          <w:sz w:val="24"/>
          <w:szCs w:val="24"/>
        </w:rPr>
      </w:pPr>
    </w:p>
    <w:p w:rsidR="00362956" w:rsidRPr="00DA389C" w:rsidRDefault="00362956" w:rsidP="00D725F3">
      <w:pPr>
        <w:pStyle w:val="NoSpacing"/>
        <w:shd w:val="clear" w:color="auto" w:fill="D9D9D9" w:themeFill="background1" w:themeFillShade="D9"/>
        <w:jc w:val="both"/>
        <w:rPr>
          <w:rFonts w:ascii="Times New Roman" w:hAnsi="Times New Roman" w:cs="Times New Roman"/>
          <w:sz w:val="24"/>
          <w:szCs w:val="24"/>
        </w:rPr>
      </w:pPr>
      <w:r w:rsidRPr="00DA389C">
        <w:rPr>
          <w:rFonts w:ascii="Times New Roman" w:hAnsi="Times New Roman" w:cs="Times New Roman"/>
          <w:sz w:val="24"/>
          <w:szCs w:val="24"/>
        </w:rPr>
        <w:t xml:space="preserve">Državnom uredu za reviziju je podatak o linku potrebno dostaviti na e-mail Državnog ureda za reviziju i to:Grad Zagreb na e-mail Središnjeg ureda Državnog ureda za reviziju, dok su druge jedinice lokalne i područne (regionalne) samouprave obvezne dostaviti na link izvještaja na e-mail područnog ureda Državnog ureda za reviziju na čijem području je sjedište jedinice. Sve e-mail adrese su objavljene na mrežnoj stranici Državnog ureda za reviziju , </w:t>
      </w:r>
      <w:hyperlink r:id="rId9" w:history="1">
        <w:r w:rsidRPr="00DA389C">
          <w:rPr>
            <w:rStyle w:val="Hyperlink"/>
            <w:rFonts w:ascii="Times New Roman" w:hAnsi="Times New Roman" w:cs="Times New Roman"/>
            <w:sz w:val="24"/>
            <w:szCs w:val="24"/>
          </w:rPr>
          <w:t>http://revizija.hr/hr/kontakt/</w:t>
        </w:r>
      </w:hyperlink>
      <w:r w:rsidRPr="00DA389C">
        <w:rPr>
          <w:rFonts w:ascii="Times New Roman" w:hAnsi="Times New Roman" w:cs="Times New Roman"/>
          <w:sz w:val="24"/>
          <w:szCs w:val="24"/>
        </w:rPr>
        <w:t>.</w:t>
      </w:r>
    </w:p>
    <w:p w:rsidR="00A137C5" w:rsidRPr="00DA389C" w:rsidRDefault="00A137C5" w:rsidP="00D725F3">
      <w:pPr>
        <w:pStyle w:val="NoSpacing"/>
        <w:shd w:val="clear" w:color="auto" w:fill="D9D9D9" w:themeFill="background1" w:themeFillShade="D9"/>
        <w:jc w:val="both"/>
        <w:rPr>
          <w:rFonts w:ascii="Times New Roman" w:hAnsi="Times New Roman" w:cs="Times New Roman"/>
          <w:sz w:val="24"/>
          <w:szCs w:val="24"/>
        </w:rPr>
      </w:pPr>
    </w:p>
    <w:p w:rsidR="00A137C5" w:rsidRPr="00DA389C" w:rsidRDefault="00A137C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79. Zakona o lokalnoj i područnoj </w:t>
      </w:r>
      <w:r w:rsidR="00A81147" w:rsidRPr="00DA389C">
        <w:rPr>
          <w:rFonts w:ascii="Times New Roman" w:hAnsi="Times New Roman" w:cs="Times New Roman"/>
          <w:sz w:val="24"/>
          <w:szCs w:val="24"/>
        </w:rPr>
        <w:t>(regionalnoj)samoupravi predsjednik predstavničkog tijela jedinice lokalne i područne (regionalne) samouprave dužan je na ocjenu zakonitosti dostaviti statut, poslovnik, proračun ili drugi opći akt nadležnom tijelu državne uprave u čijem je djelokrugu opći akt zajedno s izvatkom iz zapisnika koji se odnosi na postupak donošenja općeg akta propisan statutom i poslovnikom, u roku od 15 dana od dana donošenja općeg akta.</w:t>
      </w:r>
    </w:p>
    <w:p w:rsidR="00A81147" w:rsidRPr="00DA389C" w:rsidRDefault="00A81147" w:rsidP="002C0567">
      <w:pPr>
        <w:pStyle w:val="NoSpacing"/>
        <w:jc w:val="both"/>
        <w:rPr>
          <w:rFonts w:ascii="Times New Roman" w:hAnsi="Times New Roman" w:cs="Times New Roman"/>
          <w:sz w:val="24"/>
          <w:szCs w:val="24"/>
        </w:rPr>
      </w:pPr>
    </w:p>
    <w:p w:rsidR="00A81147" w:rsidRPr="00DA389C" w:rsidRDefault="00A8114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Ministarstvo financija nadležno je za nadzor zakonitosti općih akata iz područja financija i to:</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Proračun za tekuću proračunsku godinu i projekcija za sljedeće dvije proračunske godine (čl. 39. st. 1.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 xml:space="preserve">Odluke o izvršavanju Proračuna jedinice lokalne i područne regionalne samouprave te izmjene i dopune navedene odluke (čl.14 st. 1. Zakona o proračunu), </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Izmjene i dopune proračuna (čl. 39. st. 2.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privremenom financiranju jedinica lokalne i područne regionalne samouprave (čl. 42. st. 2 Zakona o proračunu) i</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porezima (čl. 42. i 43., a u svezu sa člankom 53. Zakona o lokalnim porezima „Narodne novine“ br: 115/16, i 101/17)</w:t>
      </w:r>
    </w:p>
    <w:p w:rsidR="00257F3F" w:rsidRPr="00DA389C" w:rsidRDefault="00257F3F" w:rsidP="002C0567">
      <w:pPr>
        <w:pStyle w:val="NoSpacing"/>
        <w:jc w:val="both"/>
        <w:rPr>
          <w:rFonts w:ascii="Times New Roman" w:hAnsi="Times New Roman" w:cs="Times New Roman"/>
          <w:sz w:val="24"/>
          <w:szCs w:val="24"/>
        </w:rPr>
      </w:pPr>
    </w:p>
    <w:p w:rsidR="00257F3F" w:rsidRPr="00DA389C" w:rsidRDefault="00257F3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Nadzor zakonitosti akata od rednog broja 1. do 4. provodi Sektor za financijski i proračunski nadzor, dok nadzor zakonitosti akta pod rednim brojem 5. provodi Porezna uprava.</w:t>
      </w:r>
    </w:p>
    <w:p w:rsidR="00257F3F" w:rsidRDefault="00257F3F" w:rsidP="002C0567">
      <w:pPr>
        <w:pStyle w:val="NoSpacing"/>
        <w:jc w:val="both"/>
        <w:rPr>
          <w:rFonts w:ascii="Times New Roman" w:hAnsi="Times New Roman" w:cs="Times New Roman"/>
          <w:b/>
          <w:sz w:val="24"/>
          <w:szCs w:val="24"/>
        </w:rPr>
      </w:pPr>
      <w:r w:rsidRPr="00DA389C">
        <w:rPr>
          <w:rFonts w:ascii="Times New Roman" w:hAnsi="Times New Roman" w:cs="Times New Roman"/>
          <w:sz w:val="24"/>
          <w:szCs w:val="24"/>
        </w:rPr>
        <w:t xml:space="preserve">Dakle, jedinice su u obvezi opće akte iz nadležnosti Ministarstva financija (proračun, odluku o izvršavanju proračuna, izmjene i dopune proračuna te odluku o privremenom financiranju) u roku od 15 dana od dana donošenja općeg akta </w:t>
      </w:r>
      <w:r w:rsidRPr="00DA389C">
        <w:rPr>
          <w:rFonts w:ascii="Times New Roman" w:hAnsi="Times New Roman" w:cs="Times New Roman"/>
          <w:b/>
          <w:sz w:val="24"/>
          <w:szCs w:val="24"/>
        </w:rPr>
        <w:t>dostaviti poštom u papirnatom obliku na adresu Ministarstvo financija, Sektor za financijski i proračunski nadzor, Katančićeva 5, Zagreb.</w:t>
      </w:r>
    </w:p>
    <w:p w:rsid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Pr="001C0565">
        <w:rPr>
          <w:rFonts w:ascii="Times New Roman" w:hAnsi="Times New Roman" w:cs="Times New Roman"/>
          <w:b/>
          <w:sz w:val="24"/>
          <w:szCs w:val="24"/>
        </w:rPr>
        <w:t>.</w:t>
      </w:r>
      <w:r w:rsidR="00945632">
        <w:rPr>
          <w:rFonts w:ascii="Times New Roman" w:hAnsi="Times New Roman" w:cs="Times New Roman"/>
          <w:b/>
          <w:sz w:val="24"/>
          <w:szCs w:val="24"/>
        </w:rPr>
        <w:t>1</w:t>
      </w:r>
      <w:r w:rsidRPr="001C0565">
        <w:rPr>
          <w:rFonts w:ascii="Times New Roman" w:hAnsi="Times New Roman" w:cs="Times New Roman"/>
          <w:b/>
          <w:sz w:val="24"/>
          <w:szCs w:val="24"/>
        </w:rPr>
        <w:t xml:space="preserve"> Unos podataka iz proračuna jedinica na web aplikaciju za statističke podatke</w:t>
      </w:r>
    </w:p>
    <w:p w:rsidR="001C0565" w:rsidRP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Jedinice lokalne i područne (regionalne) samouprave su, za potrebe statističkog praćenja, u posebnu web aplikaciju Ministarstva financija „Financijski planovi JLP(R)S“ unosile podatke iz slijedećih dokumenata:</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proračuna za tekuću proračunsku godinu i projekcija za slijedeće dvije godine,</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privremenog financiranja za tekuću proračunsku godinu u slučaju donošenja odluke o privremenom financiranju) i</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svih izmjena i dopuna proračuna za tekuću proračunsku godinu.</w:t>
      </w:r>
    </w:p>
    <w:p w:rsidR="001C0565" w:rsidRPr="001C0565" w:rsidRDefault="001C0565" w:rsidP="001C0565">
      <w:pPr>
        <w:pStyle w:val="NoSpacing"/>
        <w:jc w:val="both"/>
        <w:rPr>
          <w:rFonts w:ascii="Times New Roman" w:hAnsi="Times New Roman" w:cs="Times New Roman"/>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Budući da unos podataka do daljnjeg nije moguć jedinice će pravovremeno biti obavještene nakon što se ispune informatičko-tehnički uvjetu za pokretanje nove aplikacije</w:t>
      </w:r>
    </w:p>
    <w:p w:rsidR="00513370" w:rsidRPr="00DA389C" w:rsidRDefault="00513370" w:rsidP="002C0567">
      <w:pPr>
        <w:pStyle w:val="NoSpacing"/>
        <w:jc w:val="both"/>
        <w:rPr>
          <w:rFonts w:ascii="Times New Roman" w:hAnsi="Times New Roman" w:cs="Times New Roman"/>
          <w:sz w:val="24"/>
          <w:szCs w:val="24"/>
        </w:rPr>
      </w:pPr>
    </w:p>
    <w:p w:rsidR="006D546C" w:rsidRPr="00DA389C" w:rsidRDefault="006D546C" w:rsidP="006D546C">
      <w:pPr>
        <w:tabs>
          <w:tab w:val="left" w:pos="0"/>
        </w:tabs>
        <w:rPr>
          <w:rFonts w:ascii="Times New Roman" w:hAnsi="Times New Roman" w:cs="Times New Roman"/>
          <w:b/>
          <w:sz w:val="24"/>
          <w:szCs w:val="24"/>
        </w:rPr>
      </w:pPr>
      <w:r w:rsidRPr="00DA389C">
        <w:rPr>
          <w:rFonts w:ascii="Times New Roman" w:hAnsi="Times New Roman" w:cs="Times New Roman"/>
          <w:b/>
          <w:sz w:val="24"/>
          <w:szCs w:val="24"/>
        </w:rPr>
        <w:t>7.</w:t>
      </w:r>
      <w:r w:rsidR="001C0565">
        <w:rPr>
          <w:rFonts w:ascii="Times New Roman" w:hAnsi="Times New Roman" w:cs="Times New Roman"/>
          <w:b/>
          <w:sz w:val="24"/>
          <w:szCs w:val="24"/>
        </w:rPr>
        <w:t>Planiranje rashoda proračunskog korisnika</w:t>
      </w:r>
      <w:r w:rsidRPr="00DA389C">
        <w:rPr>
          <w:rFonts w:ascii="Times New Roman" w:hAnsi="Times New Roman" w:cs="Times New Roman"/>
          <w:b/>
          <w:sz w:val="24"/>
          <w:szCs w:val="24"/>
        </w:rPr>
        <w:t xml:space="preserve"> </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Sukladno Zakonu o proračunu upute sadrže i visinu rashoda koji se financiraju iz općih prihoda i primitaka te namjenskih primitaka po razdjelima organizacijske klasifikacije za iduću proračunsku godinu i za slijedeće dvije raspoređenu na:</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a) visinu rashoda potrebnih za provedbu postojećih programa, odnosno aktivnosti, koje proizlaze iz trenutno važećih propisa i</w:t>
      </w:r>
    </w:p>
    <w:p w:rsidR="006D546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b) visinu rashoda potrebnih za uvođenje i provedbu novih ili promjenu postojećih programa, odnosno aktivnosti</w:t>
      </w:r>
    </w:p>
    <w:p w:rsidR="003A4DF6" w:rsidRPr="00DA389C" w:rsidRDefault="003A4DF6" w:rsidP="002C0567">
      <w:pPr>
        <w:tabs>
          <w:tab w:val="left" w:pos="0"/>
        </w:tabs>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559"/>
        <w:gridCol w:w="1559"/>
        <w:gridCol w:w="1560"/>
        <w:gridCol w:w="851"/>
        <w:gridCol w:w="1559"/>
      </w:tblGrid>
      <w:tr w:rsidR="00482313" w:rsidRPr="00DA389C" w:rsidTr="00DA389C">
        <w:trPr>
          <w:trHeight w:val="390"/>
        </w:trPr>
        <w:tc>
          <w:tcPr>
            <w:tcW w:w="1701" w:type="dxa"/>
            <w:vMerge w:val="restart"/>
            <w:shd w:val="clear" w:color="auto" w:fill="auto"/>
            <w:vAlign w:val="center"/>
          </w:tcPr>
          <w:p w:rsidR="00482313" w:rsidRPr="00DA389C" w:rsidRDefault="00482313" w:rsidP="00DA389C">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Tekući plan 2022. godina</w:t>
            </w:r>
          </w:p>
        </w:tc>
        <w:tc>
          <w:tcPr>
            <w:tcW w:w="4677" w:type="dxa"/>
            <w:gridSpan w:val="3"/>
            <w:shd w:val="clear" w:color="auto" w:fill="auto"/>
            <w:vAlign w:val="center"/>
          </w:tcPr>
          <w:p w:rsidR="00482313" w:rsidRPr="00DA389C" w:rsidRDefault="00482313" w:rsidP="00DA389C">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2023. godina</w:t>
            </w:r>
          </w:p>
        </w:tc>
        <w:tc>
          <w:tcPr>
            <w:tcW w:w="3970" w:type="dxa"/>
            <w:gridSpan w:val="3"/>
            <w:shd w:val="clear" w:color="auto" w:fill="auto"/>
            <w:vAlign w:val="center"/>
          </w:tcPr>
          <w:p w:rsidR="00482313" w:rsidRPr="00DA389C" w:rsidRDefault="00482313" w:rsidP="00DA389C">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2024. i 2025. godina</w:t>
            </w:r>
          </w:p>
        </w:tc>
      </w:tr>
      <w:tr w:rsidR="00482313" w:rsidRPr="00DA389C" w:rsidTr="00DA389C">
        <w:trPr>
          <w:trHeight w:val="390"/>
        </w:trPr>
        <w:tc>
          <w:tcPr>
            <w:tcW w:w="1701" w:type="dxa"/>
            <w:vMerge/>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559"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 xml:space="preserve">Plan </w:t>
            </w:r>
          </w:p>
        </w:tc>
        <w:tc>
          <w:tcPr>
            <w:tcW w:w="1560"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851"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559"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Plan</w:t>
            </w:r>
          </w:p>
        </w:tc>
      </w:tr>
      <w:tr w:rsidR="009E1B78" w:rsidRPr="00DA389C" w:rsidTr="00DA389C">
        <w:tc>
          <w:tcPr>
            <w:tcW w:w="1701" w:type="dxa"/>
            <w:shd w:val="clear" w:color="auto" w:fill="auto"/>
            <w:vAlign w:val="center"/>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2.230.300,00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296.011,68 €</w:t>
            </w:r>
          </w:p>
        </w:tc>
        <w:tc>
          <w:tcPr>
            <w:tcW w:w="1559" w:type="dxa"/>
            <w:shd w:val="clear" w:color="auto" w:fill="auto"/>
            <w:vAlign w:val="center"/>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2.400.000,00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318.534,74 €</w:t>
            </w:r>
          </w:p>
        </w:tc>
        <w:tc>
          <w:tcPr>
            <w:tcW w:w="1559" w:type="dxa"/>
            <w:shd w:val="clear" w:color="auto" w:fill="auto"/>
            <w:vAlign w:val="center"/>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100.000,00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13.272,28€</w:t>
            </w:r>
          </w:p>
        </w:tc>
        <w:tc>
          <w:tcPr>
            <w:tcW w:w="1559" w:type="dxa"/>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2.500.000,00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331.807,02€</w:t>
            </w:r>
          </w:p>
        </w:tc>
        <w:tc>
          <w:tcPr>
            <w:tcW w:w="1560" w:type="dxa"/>
            <w:shd w:val="clear" w:color="auto" w:fill="auto"/>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2.500.000,00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331.807,02€</w:t>
            </w:r>
          </w:p>
        </w:tc>
        <w:tc>
          <w:tcPr>
            <w:tcW w:w="851" w:type="dxa"/>
            <w:shd w:val="clear" w:color="auto" w:fill="auto"/>
          </w:tcPr>
          <w:p w:rsidR="009E1B78" w:rsidRPr="00DA389C" w:rsidRDefault="009E1B78" w:rsidP="009E1B78">
            <w:pPr>
              <w:tabs>
                <w:tab w:val="left" w:pos="0"/>
              </w:tabs>
              <w:rPr>
                <w:rFonts w:ascii="Times New Roman" w:hAnsi="Times New Roman" w:cs="Times New Roman"/>
                <w:sz w:val="24"/>
                <w:szCs w:val="24"/>
              </w:rPr>
            </w:pPr>
          </w:p>
        </w:tc>
        <w:tc>
          <w:tcPr>
            <w:tcW w:w="1559" w:type="dxa"/>
          </w:tcPr>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2.500.000,00</w:t>
            </w:r>
          </w:p>
          <w:p w:rsidR="009E1B78" w:rsidRPr="00DA389C" w:rsidRDefault="009E1B78" w:rsidP="009E1B78">
            <w:pPr>
              <w:tabs>
                <w:tab w:val="left" w:pos="0"/>
              </w:tabs>
              <w:rPr>
                <w:rFonts w:ascii="Times New Roman" w:hAnsi="Times New Roman" w:cs="Times New Roman"/>
                <w:sz w:val="24"/>
                <w:szCs w:val="24"/>
              </w:rPr>
            </w:pPr>
            <w:r w:rsidRPr="00DA389C">
              <w:rPr>
                <w:rFonts w:ascii="Times New Roman" w:hAnsi="Times New Roman" w:cs="Times New Roman"/>
                <w:sz w:val="24"/>
                <w:szCs w:val="24"/>
              </w:rPr>
              <w:t>331.8074,02€</w:t>
            </w:r>
          </w:p>
        </w:tc>
      </w:tr>
    </w:tbl>
    <w:p w:rsidR="00B84F23" w:rsidRPr="00DA389C" w:rsidRDefault="00B84F23" w:rsidP="00976090">
      <w:pPr>
        <w:pStyle w:val="NoSpacing"/>
        <w:jc w:val="both"/>
        <w:rPr>
          <w:rFonts w:ascii="Times New Roman" w:hAnsi="Times New Roman" w:cs="Times New Roman"/>
          <w:sz w:val="24"/>
          <w:szCs w:val="24"/>
        </w:rPr>
      </w:pPr>
    </w:p>
    <w:p w:rsidR="00441210" w:rsidRPr="00DA389C" w:rsidRDefault="00441210"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1C0565" w:rsidRDefault="001C0565" w:rsidP="00976090">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7.1</w:t>
      </w:r>
      <w:r w:rsidR="00A72071" w:rsidRPr="00DA389C">
        <w:rPr>
          <w:rFonts w:ascii="Times New Roman" w:hAnsi="Times New Roman" w:cs="Times New Roman"/>
          <w:b/>
          <w:sz w:val="24"/>
          <w:szCs w:val="24"/>
        </w:rPr>
        <w:t>.</w:t>
      </w:r>
      <w:r w:rsidR="00976090" w:rsidRPr="00DA389C">
        <w:rPr>
          <w:rFonts w:ascii="Times New Roman" w:hAnsi="Times New Roman" w:cs="Times New Roman"/>
          <w:b/>
          <w:sz w:val="24"/>
          <w:szCs w:val="24"/>
        </w:rPr>
        <w:t xml:space="preserve"> </w:t>
      </w:r>
      <w:r>
        <w:rPr>
          <w:rFonts w:ascii="Times New Roman" w:hAnsi="Times New Roman" w:cs="Times New Roman"/>
          <w:b/>
          <w:sz w:val="24"/>
          <w:szCs w:val="24"/>
        </w:rPr>
        <w:t>Terminski plan za izradu proračuna i financijskog plana proračunskog korisnika</w:t>
      </w:r>
    </w:p>
    <w:p w:rsidR="0038274C" w:rsidRPr="00DA389C" w:rsidRDefault="001C0565" w:rsidP="00976090">
      <w:pPr>
        <w:pStyle w:val="NoSpacing"/>
        <w:jc w:val="both"/>
        <w:rPr>
          <w:rFonts w:ascii="Times New Roman" w:hAnsi="Times New Roman" w:cs="Times New Roman"/>
          <w:sz w:val="24"/>
          <w:szCs w:val="24"/>
        </w:rPr>
      </w:pPr>
      <w:r w:rsidRPr="001C0565">
        <w:rPr>
          <w:rFonts w:ascii="Times New Roman" w:hAnsi="Times New Roman" w:cs="Times New Roman"/>
          <w:sz w:val="24"/>
          <w:szCs w:val="24"/>
        </w:rPr>
        <w:t>P</w:t>
      </w:r>
      <w:r w:rsidR="0038274C" w:rsidRPr="00DA389C">
        <w:rPr>
          <w:rFonts w:ascii="Times New Roman" w:hAnsi="Times New Roman" w:cs="Times New Roman"/>
          <w:sz w:val="24"/>
          <w:szCs w:val="24"/>
        </w:rPr>
        <w:t xml:space="preserve">oračunski korisnici Općine Posedarje dužni su dostaviti prijedloge svojih financijskih planova Jedinstvenom upravnom odjelu do </w:t>
      </w:r>
      <w:r w:rsidR="002C0567" w:rsidRPr="00DA389C">
        <w:rPr>
          <w:rFonts w:ascii="Times New Roman" w:hAnsi="Times New Roman" w:cs="Times New Roman"/>
          <w:sz w:val="24"/>
          <w:szCs w:val="24"/>
        </w:rPr>
        <w:t>20</w:t>
      </w:r>
      <w:r w:rsidR="0038274C" w:rsidRPr="00DA389C">
        <w:rPr>
          <w:rFonts w:ascii="Times New Roman" w:hAnsi="Times New Roman" w:cs="Times New Roman"/>
          <w:sz w:val="24"/>
          <w:szCs w:val="24"/>
        </w:rPr>
        <w:t>.listopada 202</w:t>
      </w:r>
      <w:r>
        <w:rPr>
          <w:rFonts w:ascii="Times New Roman" w:hAnsi="Times New Roman" w:cs="Times New Roman"/>
          <w:sz w:val="24"/>
          <w:szCs w:val="24"/>
        </w:rPr>
        <w:t>3</w:t>
      </w:r>
      <w:r w:rsidR="0038274C" w:rsidRPr="00DA389C">
        <w:rPr>
          <w:rFonts w:ascii="Times New Roman" w:hAnsi="Times New Roman" w:cs="Times New Roman"/>
          <w:sz w:val="24"/>
          <w:szCs w:val="24"/>
        </w:rPr>
        <w:t xml:space="preserve">. g. Financijski planovi moraju biti izrađeni sukladno propisanoj metodologiji i financijskim okvirima zadanim ovim Uputama. </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Jedinstveni upravni odjel razmatra prijedloge i usklađuje financijske planove s procijenjenim prihodima te izrađuje nacrt prijedloga Proračuna Općine Posedarje za 202</w:t>
      </w:r>
      <w:r w:rsidR="001C0565">
        <w:rPr>
          <w:rFonts w:ascii="Times New Roman" w:hAnsi="Times New Roman" w:cs="Times New Roman"/>
          <w:sz w:val="24"/>
          <w:szCs w:val="24"/>
        </w:rPr>
        <w:t>4</w:t>
      </w:r>
      <w:r w:rsidRPr="00DA389C">
        <w:rPr>
          <w:rFonts w:ascii="Times New Roman" w:hAnsi="Times New Roman" w:cs="Times New Roman"/>
          <w:sz w:val="24"/>
          <w:szCs w:val="24"/>
        </w:rPr>
        <w:t>.g., projekcije za 202</w:t>
      </w:r>
      <w:r w:rsidR="001C0565">
        <w:rPr>
          <w:rFonts w:ascii="Times New Roman" w:hAnsi="Times New Roman" w:cs="Times New Roman"/>
          <w:sz w:val="24"/>
          <w:szCs w:val="24"/>
        </w:rPr>
        <w:t>5</w:t>
      </w:r>
      <w:r w:rsidRPr="00DA389C">
        <w:rPr>
          <w:rFonts w:ascii="Times New Roman" w:hAnsi="Times New Roman" w:cs="Times New Roman"/>
          <w:sz w:val="24"/>
          <w:szCs w:val="24"/>
        </w:rPr>
        <w:t>. i 202</w:t>
      </w:r>
      <w:r w:rsidR="001C0565">
        <w:rPr>
          <w:rFonts w:ascii="Times New Roman" w:hAnsi="Times New Roman" w:cs="Times New Roman"/>
          <w:sz w:val="24"/>
          <w:szCs w:val="24"/>
        </w:rPr>
        <w:t>6</w:t>
      </w:r>
      <w:r w:rsidRPr="00DA389C">
        <w:rPr>
          <w:rFonts w:ascii="Times New Roman" w:hAnsi="Times New Roman" w:cs="Times New Roman"/>
          <w:sz w:val="24"/>
          <w:szCs w:val="24"/>
        </w:rPr>
        <w:t xml:space="preserve">. godinu, i dostavlja ih načelniku Općine Posedarje do </w:t>
      </w:r>
      <w:r w:rsidR="002C0567" w:rsidRPr="00DA389C">
        <w:rPr>
          <w:rFonts w:ascii="Times New Roman" w:hAnsi="Times New Roman" w:cs="Times New Roman"/>
          <w:sz w:val="24"/>
          <w:szCs w:val="24"/>
        </w:rPr>
        <w:t>30</w:t>
      </w:r>
      <w:r w:rsidRPr="00DA389C">
        <w:rPr>
          <w:rFonts w:ascii="Times New Roman" w:hAnsi="Times New Roman" w:cs="Times New Roman"/>
          <w:sz w:val="24"/>
          <w:szCs w:val="24"/>
        </w:rPr>
        <w:t>.listopada 202</w:t>
      </w:r>
      <w:r w:rsidR="001C0565">
        <w:rPr>
          <w:rFonts w:ascii="Times New Roman" w:hAnsi="Times New Roman" w:cs="Times New Roman"/>
          <w:sz w:val="24"/>
          <w:szCs w:val="24"/>
        </w:rPr>
        <w:t>3</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Načelnik Općine utvrđuje prijedlog Plana proračuna Općine Posedarje za 202</w:t>
      </w:r>
      <w:r w:rsidR="001C0565">
        <w:rPr>
          <w:rFonts w:ascii="Times New Roman" w:hAnsi="Times New Roman" w:cs="Times New Roman"/>
          <w:sz w:val="24"/>
          <w:szCs w:val="24"/>
        </w:rPr>
        <w:t>4</w:t>
      </w:r>
      <w:r w:rsidRPr="00DA389C">
        <w:rPr>
          <w:rFonts w:ascii="Times New Roman" w:hAnsi="Times New Roman" w:cs="Times New Roman"/>
          <w:sz w:val="24"/>
          <w:szCs w:val="24"/>
        </w:rPr>
        <w:t>.g. s projekcijama za 202</w:t>
      </w:r>
      <w:r w:rsidR="001C0565">
        <w:rPr>
          <w:rFonts w:ascii="Times New Roman" w:hAnsi="Times New Roman" w:cs="Times New Roman"/>
          <w:sz w:val="24"/>
          <w:szCs w:val="24"/>
        </w:rPr>
        <w:t>5</w:t>
      </w:r>
      <w:r w:rsidRPr="00DA389C">
        <w:rPr>
          <w:rFonts w:ascii="Times New Roman" w:hAnsi="Times New Roman" w:cs="Times New Roman"/>
          <w:sz w:val="24"/>
          <w:szCs w:val="24"/>
        </w:rPr>
        <w:t xml:space="preserve"> i 202</w:t>
      </w:r>
      <w:r w:rsidR="001C0565">
        <w:rPr>
          <w:rFonts w:ascii="Times New Roman" w:hAnsi="Times New Roman" w:cs="Times New Roman"/>
          <w:sz w:val="24"/>
          <w:szCs w:val="24"/>
        </w:rPr>
        <w:t>6</w:t>
      </w:r>
      <w:r w:rsidRPr="00DA389C">
        <w:rPr>
          <w:rFonts w:ascii="Times New Roman" w:hAnsi="Times New Roman" w:cs="Times New Roman"/>
          <w:sz w:val="24"/>
          <w:szCs w:val="24"/>
        </w:rPr>
        <w:t>.g. te ih podnosi Općinskom vijeću na donošenje do 15.studenog 202</w:t>
      </w:r>
      <w:r w:rsidR="001C0565">
        <w:rPr>
          <w:rFonts w:ascii="Times New Roman" w:hAnsi="Times New Roman" w:cs="Times New Roman"/>
          <w:sz w:val="24"/>
          <w:szCs w:val="24"/>
        </w:rPr>
        <w:t>3</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39. zakona o proračunu, predstavničko tijelo donosi Proračun Općine Posedarje za 202</w:t>
      </w:r>
      <w:r w:rsidR="002C0567" w:rsidRPr="00DA389C">
        <w:rPr>
          <w:rFonts w:ascii="Times New Roman" w:hAnsi="Times New Roman" w:cs="Times New Roman"/>
          <w:sz w:val="24"/>
          <w:szCs w:val="24"/>
        </w:rPr>
        <w:t>3</w:t>
      </w:r>
      <w:r w:rsidRPr="00DA389C">
        <w:rPr>
          <w:rFonts w:ascii="Times New Roman" w:hAnsi="Times New Roman" w:cs="Times New Roman"/>
          <w:sz w:val="24"/>
          <w:szCs w:val="24"/>
        </w:rPr>
        <w:t>.g. s projekcijama za 202</w:t>
      </w:r>
      <w:r w:rsidR="002C0567" w:rsidRPr="00DA389C">
        <w:rPr>
          <w:rFonts w:ascii="Times New Roman" w:hAnsi="Times New Roman" w:cs="Times New Roman"/>
          <w:sz w:val="24"/>
          <w:szCs w:val="24"/>
        </w:rPr>
        <w:t>4</w:t>
      </w:r>
      <w:r w:rsidRPr="00DA389C">
        <w:rPr>
          <w:rFonts w:ascii="Times New Roman" w:hAnsi="Times New Roman" w:cs="Times New Roman"/>
          <w:sz w:val="24"/>
          <w:szCs w:val="24"/>
        </w:rPr>
        <w:t>. i 202</w:t>
      </w:r>
      <w:r w:rsidR="002C0567" w:rsidRPr="00DA389C">
        <w:rPr>
          <w:rFonts w:ascii="Times New Roman" w:hAnsi="Times New Roman" w:cs="Times New Roman"/>
          <w:sz w:val="24"/>
          <w:szCs w:val="24"/>
        </w:rPr>
        <w:t>5</w:t>
      </w:r>
      <w:r w:rsidRPr="00DA389C">
        <w:rPr>
          <w:rFonts w:ascii="Times New Roman" w:hAnsi="Times New Roman" w:cs="Times New Roman"/>
          <w:sz w:val="24"/>
          <w:szCs w:val="24"/>
        </w:rPr>
        <w:t>.g. najkasnije do 31.prosinca 202</w:t>
      </w:r>
      <w:r w:rsidR="002C0567" w:rsidRPr="00DA389C">
        <w:rPr>
          <w:rFonts w:ascii="Times New Roman" w:hAnsi="Times New Roman" w:cs="Times New Roman"/>
          <w:sz w:val="24"/>
          <w:szCs w:val="24"/>
        </w:rPr>
        <w:t>2</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A72071" w:rsidRDefault="00945632" w:rsidP="00976090">
      <w:pPr>
        <w:pStyle w:val="NoSpacing"/>
        <w:jc w:val="both"/>
        <w:rPr>
          <w:rFonts w:ascii="Times New Roman" w:hAnsi="Times New Roman" w:cs="Times New Roman"/>
          <w:b/>
          <w:sz w:val="24"/>
          <w:szCs w:val="24"/>
        </w:rPr>
      </w:pPr>
      <w:r w:rsidRPr="002A76E8">
        <w:rPr>
          <w:rFonts w:ascii="Times New Roman" w:hAnsi="Times New Roman" w:cs="Times New Roman"/>
          <w:b/>
          <w:sz w:val="24"/>
          <w:szCs w:val="24"/>
        </w:rPr>
        <w:t>8.Novosti vezane uz izmjenu poreznih propisa</w:t>
      </w:r>
    </w:p>
    <w:p w:rsidR="002A76E8" w:rsidRDefault="002A76E8" w:rsidP="00976090">
      <w:pPr>
        <w:pStyle w:val="NoSpacing"/>
        <w:jc w:val="both"/>
        <w:rPr>
          <w:rFonts w:ascii="Times New Roman" w:hAnsi="Times New Roman" w:cs="Times New Roman"/>
          <w:sz w:val="24"/>
          <w:szCs w:val="24"/>
        </w:rPr>
      </w:pPr>
      <w:r w:rsidRPr="002A76E8">
        <w:rPr>
          <w:rFonts w:ascii="Times New Roman" w:hAnsi="Times New Roman" w:cs="Times New Roman"/>
          <w:sz w:val="24"/>
          <w:szCs w:val="24"/>
        </w:rPr>
        <w:t xml:space="preserve">U trenutku pisanja ovih uputa, u postupku </w:t>
      </w:r>
      <w:r>
        <w:rPr>
          <w:rFonts w:ascii="Times New Roman" w:hAnsi="Times New Roman" w:cs="Times New Roman"/>
          <w:sz w:val="24"/>
          <w:szCs w:val="24"/>
        </w:rPr>
        <w:t xml:space="preserve">je je donošenje novog paketa poreznih propisa. U sklopu tog paketa su i predložene izmjene i dopune Zakona o porezu na dohodak i izmjene Zakona o lokalnim porezima. </w:t>
      </w:r>
    </w:p>
    <w:p w:rsidR="002A76E8" w:rsidRDefault="002A76E8" w:rsidP="00976090">
      <w:pPr>
        <w:pStyle w:val="NoSpacing"/>
        <w:jc w:val="both"/>
        <w:rPr>
          <w:rFonts w:ascii="Times New Roman" w:hAnsi="Times New Roman" w:cs="Times New Roman"/>
          <w:sz w:val="24"/>
          <w:szCs w:val="24"/>
        </w:rPr>
      </w:pPr>
      <w:r>
        <w:rPr>
          <w:rFonts w:ascii="Times New Roman" w:hAnsi="Times New Roman" w:cs="Times New Roman"/>
          <w:sz w:val="24"/>
          <w:szCs w:val="24"/>
        </w:rPr>
        <w:t>Izmjenama i dopunama Zakona o porezu na dohodak predlaže se između ostalog,</w:t>
      </w:r>
      <w:r w:rsidR="003A1C1C">
        <w:rPr>
          <w:rFonts w:ascii="Times New Roman" w:hAnsi="Times New Roman" w:cs="Times New Roman"/>
          <w:sz w:val="24"/>
          <w:szCs w:val="24"/>
        </w:rPr>
        <w:t xml:space="preserve"> </w:t>
      </w:r>
      <w:r>
        <w:rPr>
          <w:rFonts w:ascii="Times New Roman" w:hAnsi="Times New Roman" w:cs="Times New Roman"/>
          <w:sz w:val="24"/>
          <w:szCs w:val="24"/>
        </w:rPr>
        <w:t>propisivanje ovlasti jedinicama lokalne samouprave da svojim odlukama propišu visinu porezne stope poreza na dohodak za godišnje poreze u granicama propisanim zakonom (porez na dohodak od nesamostalnog rada, samostalnu djelatnost i drugi dohodak).</w:t>
      </w:r>
    </w:p>
    <w:p w:rsidR="0019659B" w:rsidRPr="0019659B" w:rsidRDefault="002A76E8" w:rsidP="00976090">
      <w:pPr>
        <w:pStyle w:val="NoSpacing"/>
        <w:jc w:val="both"/>
        <w:rPr>
          <w:rFonts w:ascii="Times New Roman" w:hAnsi="Times New Roman" w:cs="Times New Roman"/>
          <w:b/>
          <w:sz w:val="24"/>
          <w:szCs w:val="24"/>
        </w:rPr>
      </w:pPr>
      <w:r w:rsidRPr="002A76E8">
        <w:rPr>
          <w:rFonts w:ascii="Times New Roman" w:hAnsi="Times New Roman" w:cs="Times New Roman"/>
          <w:b/>
          <w:sz w:val="24"/>
          <w:szCs w:val="24"/>
        </w:rPr>
        <w:t>Važno je isteći da predloženim izmjenama i dopunama Zakona o porezu na dohodak propisano da se odluka o visini porezne stope poreza na dohodak donosi najkasnije do kraja mjeseca studenog tekuće godine, sa stupanjem na snagu od 01.siječnja iduće godine i primjenjuje se do donošenja nove odluke.</w:t>
      </w:r>
    </w:p>
    <w:p w:rsidR="0019659B" w:rsidRDefault="0019659B" w:rsidP="00976090">
      <w:pPr>
        <w:pStyle w:val="NoSpacing"/>
        <w:jc w:val="both"/>
        <w:rPr>
          <w:rFonts w:ascii="Times New Roman" w:hAnsi="Times New Roman" w:cs="Times New Roman"/>
          <w:sz w:val="24"/>
          <w:szCs w:val="24"/>
        </w:rPr>
      </w:pPr>
    </w:p>
    <w:p w:rsidR="0019659B" w:rsidRDefault="0019659B" w:rsidP="00976090">
      <w:pPr>
        <w:pStyle w:val="NoSpacing"/>
        <w:jc w:val="both"/>
        <w:rPr>
          <w:rFonts w:ascii="Times New Roman" w:hAnsi="Times New Roman" w:cs="Times New Roman"/>
          <w:b/>
          <w:sz w:val="24"/>
          <w:szCs w:val="24"/>
        </w:rPr>
      </w:pPr>
      <w:r w:rsidRPr="0019659B">
        <w:rPr>
          <w:rFonts w:ascii="Times New Roman" w:hAnsi="Times New Roman" w:cs="Times New Roman"/>
          <w:b/>
          <w:sz w:val="24"/>
          <w:szCs w:val="24"/>
        </w:rPr>
        <w:t>9.</w:t>
      </w:r>
      <w:r w:rsidR="002A76E8" w:rsidRPr="0019659B">
        <w:rPr>
          <w:rFonts w:ascii="Times New Roman" w:hAnsi="Times New Roman" w:cs="Times New Roman"/>
          <w:b/>
          <w:sz w:val="24"/>
          <w:szCs w:val="24"/>
        </w:rPr>
        <w:t>Izmjenama Zakona o lokalnim porezima</w:t>
      </w:r>
    </w:p>
    <w:p w:rsidR="0019659B" w:rsidRDefault="0019659B" w:rsidP="00976090">
      <w:pPr>
        <w:pStyle w:val="NoSpacing"/>
        <w:jc w:val="both"/>
        <w:rPr>
          <w:rFonts w:ascii="Times New Roman" w:hAnsi="Times New Roman" w:cs="Times New Roman"/>
          <w:sz w:val="24"/>
          <w:szCs w:val="24"/>
        </w:rPr>
      </w:pPr>
      <w:r w:rsidRPr="0019659B">
        <w:rPr>
          <w:rFonts w:ascii="Times New Roman" w:hAnsi="Times New Roman" w:cs="Times New Roman"/>
          <w:sz w:val="24"/>
          <w:szCs w:val="24"/>
        </w:rPr>
        <w:t>Novim zakonom</w:t>
      </w:r>
      <w:r w:rsidR="002A76E8">
        <w:rPr>
          <w:rFonts w:ascii="Times New Roman" w:hAnsi="Times New Roman" w:cs="Times New Roman"/>
          <w:sz w:val="24"/>
          <w:szCs w:val="24"/>
        </w:rPr>
        <w:t xml:space="preserve"> predlaže se brisanje odredbi kojima se propisuje plaćanje prireza porezu na dohodak. Ta izmjena konkretno se ne primjenjuje na Općinu Posedarje jer ista i prijašnjim odlukama nije imala prirez porezu na dohodak. Također, izmjenama Zakona o lokalnim porezima predlaže se proširenje raspona u kojem je predstavničko tijelo jkedinice lokalne samouprave ovlašteno popisati visinu poreza na kuće za domor. Trenutno je propisan raspon od 0,66 do 1,99 eura</w:t>
      </w:r>
      <w:r>
        <w:rPr>
          <w:rFonts w:ascii="Times New Roman" w:hAnsi="Times New Roman" w:cs="Times New Roman"/>
          <w:sz w:val="24"/>
          <w:szCs w:val="24"/>
        </w:rPr>
        <w:t>,   ovim izmjenama predlaže se novi raspon od 0,60do 5,00 eura.</w:t>
      </w:r>
    </w:p>
    <w:p w:rsidR="0019659B" w:rsidRDefault="0019659B" w:rsidP="00976090">
      <w:pPr>
        <w:pStyle w:val="NoSpacing"/>
        <w:jc w:val="both"/>
        <w:rPr>
          <w:rFonts w:ascii="Times New Roman" w:hAnsi="Times New Roman" w:cs="Times New Roman"/>
          <w:sz w:val="24"/>
          <w:szCs w:val="24"/>
        </w:rPr>
      </w:pPr>
    </w:p>
    <w:p w:rsidR="0019659B" w:rsidRDefault="0019659B" w:rsidP="00976090">
      <w:pPr>
        <w:pStyle w:val="NoSpacing"/>
        <w:jc w:val="both"/>
        <w:rPr>
          <w:rFonts w:ascii="Times New Roman" w:hAnsi="Times New Roman" w:cs="Times New Roman"/>
          <w:b/>
          <w:sz w:val="24"/>
          <w:szCs w:val="24"/>
        </w:rPr>
      </w:pPr>
      <w:r>
        <w:rPr>
          <w:rFonts w:ascii="Times New Roman" w:hAnsi="Times New Roman" w:cs="Times New Roman"/>
          <w:b/>
          <w:sz w:val="24"/>
          <w:szCs w:val="24"/>
        </w:rPr>
        <w:t>10. Novosti vezane za propise iz proračunske regulative</w:t>
      </w:r>
    </w:p>
    <w:p w:rsidR="0019659B" w:rsidRDefault="0019659B" w:rsidP="00976090">
      <w:pPr>
        <w:pStyle w:val="NoSpacing"/>
        <w:jc w:val="both"/>
        <w:rPr>
          <w:rFonts w:ascii="Times New Roman" w:hAnsi="Times New Roman" w:cs="Times New Roman"/>
          <w:sz w:val="24"/>
          <w:szCs w:val="24"/>
        </w:rPr>
      </w:pPr>
      <w:r w:rsidRPr="0019659B">
        <w:rPr>
          <w:rFonts w:ascii="Times New Roman" w:hAnsi="Times New Roman" w:cs="Times New Roman"/>
          <w:sz w:val="24"/>
          <w:szCs w:val="24"/>
        </w:rPr>
        <w:t xml:space="preserve">Sukladno člancima 76. i 81. </w:t>
      </w:r>
      <w:r>
        <w:rPr>
          <w:rFonts w:ascii="Times New Roman" w:hAnsi="Times New Roman" w:cs="Times New Roman"/>
          <w:sz w:val="24"/>
          <w:szCs w:val="24"/>
        </w:rPr>
        <w:t xml:space="preserve"> Zakona o proračunu, min istar fianncija donio je Pravilnik o polugodišnjem i godišnjem izvještaju o izvršenju plana proračuna i financijskog plana proračunskog korisnika ("Narodne novine" br. 85/23) Ovim Pravilnikom popisuje se izgled, sadržaj, obveznici primjene, način i rokovi podnošenja, donošenja i objave polugodišnjeg i godišnjeg izvještaja o izvršenju plana proračuna i finnacijskog plana proračunskog korsnika.</w:t>
      </w:r>
    </w:p>
    <w:p w:rsidR="0019659B" w:rsidRDefault="0019659B" w:rsidP="00976090">
      <w:pPr>
        <w:pStyle w:val="NoSpacing"/>
        <w:jc w:val="both"/>
        <w:rPr>
          <w:rFonts w:ascii="Times New Roman" w:hAnsi="Times New Roman" w:cs="Times New Roman"/>
          <w:sz w:val="24"/>
          <w:szCs w:val="24"/>
        </w:rPr>
      </w:pPr>
    </w:p>
    <w:p w:rsidR="0019659B" w:rsidRPr="000119F9" w:rsidRDefault="0019659B" w:rsidP="00976090">
      <w:pPr>
        <w:pStyle w:val="NoSpacing"/>
        <w:jc w:val="both"/>
        <w:rPr>
          <w:rFonts w:ascii="Times New Roman" w:hAnsi="Times New Roman" w:cs="Times New Roman"/>
          <w:b/>
          <w:sz w:val="24"/>
          <w:szCs w:val="24"/>
        </w:rPr>
      </w:pPr>
      <w:r w:rsidRPr="000119F9">
        <w:rPr>
          <w:rFonts w:ascii="Times New Roman" w:hAnsi="Times New Roman" w:cs="Times New Roman"/>
          <w:b/>
          <w:sz w:val="24"/>
          <w:szCs w:val="24"/>
        </w:rPr>
        <w:t xml:space="preserve">11. </w:t>
      </w:r>
      <w:r w:rsidR="000119F9" w:rsidRPr="000119F9">
        <w:rPr>
          <w:rFonts w:ascii="Times New Roman" w:hAnsi="Times New Roman" w:cs="Times New Roman"/>
          <w:b/>
          <w:sz w:val="24"/>
          <w:szCs w:val="24"/>
        </w:rPr>
        <w:t>Dodijela pomoći na ime poticaja za doborovoljno funkcionalno odnostno stvarno spajanje jedinica lokalne samouprave</w:t>
      </w:r>
    </w:p>
    <w:p w:rsidR="0019659B" w:rsidRDefault="000119F9" w:rsidP="00976090">
      <w:pPr>
        <w:pStyle w:val="NoSpacing"/>
        <w:jc w:val="both"/>
        <w:rPr>
          <w:rFonts w:ascii="Times New Roman" w:hAnsi="Times New Roman" w:cs="Times New Roman"/>
          <w:sz w:val="24"/>
          <w:szCs w:val="24"/>
        </w:rPr>
      </w:pPr>
      <w:r w:rsidRPr="000119F9">
        <w:rPr>
          <w:rFonts w:ascii="Times New Roman" w:hAnsi="Times New Roman" w:cs="Times New Roman"/>
          <w:sz w:val="24"/>
          <w:szCs w:val="24"/>
        </w:rPr>
        <w:t>Vla</w:t>
      </w:r>
      <w:r>
        <w:rPr>
          <w:rFonts w:ascii="Times New Roman" w:hAnsi="Times New Roman" w:cs="Times New Roman"/>
          <w:sz w:val="24"/>
          <w:szCs w:val="24"/>
        </w:rPr>
        <w:t xml:space="preserve">da Repuvlike Hrvatske je na sjednici 28.srpnja 2022. godine donijela Odluku o kriterijima za dodijelu pomoći na ime poticaja za dobrovoljno funkcionalno odnosno stvarno spajanje jedinica lokalne samouprave ("Narodne novine" br. 88/22.), kojom utvrđuje kriterije za dodjelu pomoći na ime poticaja za dobrovoljno funkcionalno odnosno stvarno spajanje jedinica lokalne samouprave. </w:t>
      </w:r>
    </w:p>
    <w:p w:rsidR="000119F9" w:rsidRDefault="000119F9" w:rsidP="0097609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Temeljem točke XII. Odluke Ministarstva financija je na svojoj mrežnoj stranici objavilo trajni Javni poziv za dodjelu pomoći na ime poticaja za dobrovoljno funkcionalno odnosno stvarno </w:t>
      </w:r>
      <w:r>
        <w:rPr>
          <w:rFonts w:ascii="Times New Roman" w:hAnsi="Times New Roman" w:cs="Times New Roman"/>
          <w:sz w:val="24"/>
          <w:szCs w:val="24"/>
        </w:rPr>
        <w:lastRenderedPageBreak/>
        <w:t xml:space="preserve">spajanje jedinica lokalne samouprave, na poveznici </w:t>
      </w:r>
      <w:hyperlink r:id="rId10" w:history="1">
        <w:r w:rsidRPr="00A11454">
          <w:rPr>
            <w:rStyle w:val="Hyperlink"/>
            <w:rFonts w:ascii="Times New Roman" w:hAnsi="Times New Roman" w:cs="Times New Roman"/>
            <w:sz w:val="24"/>
            <w:szCs w:val="24"/>
          </w:rPr>
          <w:t>https://mfin.gov.hr/istaknute-teme/lokalna-samouprava/105</w:t>
        </w:r>
      </w:hyperlink>
      <w:r>
        <w:rPr>
          <w:rFonts w:ascii="Times New Roman" w:hAnsi="Times New Roman" w:cs="Times New Roman"/>
          <w:sz w:val="24"/>
          <w:szCs w:val="24"/>
        </w:rPr>
        <w:t>.</w:t>
      </w:r>
    </w:p>
    <w:p w:rsidR="000119F9" w:rsidRDefault="000119F9" w:rsidP="00976090">
      <w:pPr>
        <w:pStyle w:val="NoSpacing"/>
        <w:jc w:val="both"/>
        <w:rPr>
          <w:rFonts w:ascii="Times New Roman" w:hAnsi="Times New Roman" w:cs="Times New Roman"/>
          <w:sz w:val="24"/>
          <w:szCs w:val="24"/>
        </w:rPr>
      </w:pPr>
      <w:r>
        <w:rPr>
          <w:rFonts w:ascii="Times New Roman" w:hAnsi="Times New Roman" w:cs="Times New Roman"/>
          <w:sz w:val="24"/>
          <w:szCs w:val="24"/>
        </w:rPr>
        <w:t>Rok za podnošenje zahtjeva za pomoći nije ograničen. Sredstva za dodjelu pomoći na ime poticaja za dobrovoljno funkcionalno odnosno stvarno spajanje jedinica isplaćuje  se iz državnog proračuna Republike Hrvatske, a osiguravaju se u razdjelu 025 Ministarstva financija na skupini 36 Pomoći.</w:t>
      </w:r>
    </w:p>
    <w:p w:rsidR="000119F9" w:rsidRPr="000119F9" w:rsidRDefault="000119F9" w:rsidP="00976090">
      <w:pPr>
        <w:pStyle w:val="NoSpacing"/>
        <w:jc w:val="both"/>
        <w:rPr>
          <w:rFonts w:ascii="Times New Roman" w:hAnsi="Times New Roman" w:cs="Times New Roman"/>
          <w:sz w:val="24"/>
          <w:szCs w:val="24"/>
        </w:rPr>
      </w:pPr>
    </w:p>
    <w:p w:rsidR="0019659B" w:rsidRPr="0019659B" w:rsidRDefault="0019659B" w:rsidP="00976090">
      <w:pPr>
        <w:pStyle w:val="NoSpacing"/>
        <w:jc w:val="both"/>
        <w:rPr>
          <w:rFonts w:ascii="Times New Roman" w:hAnsi="Times New Roman" w:cs="Times New Roman"/>
          <w:sz w:val="24"/>
          <w:szCs w:val="24"/>
        </w:rPr>
      </w:pPr>
    </w:p>
    <w:p w:rsidR="000119F9" w:rsidRPr="000119F9" w:rsidRDefault="000119F9" w:rsidP="00976090">
      <w:pPr>
        <w:pStyle w:val="NoSpacing"/>
        <w:jc w:val="both"/>
        <w:rPr>
          <w:rFonts w:ascii="Times New Roman" w:hAnsi="Times New Roman" w:cs="Times New Roman"/>
          <w:b/>
          <w:sz w:val="24"/>
          <w:szCs w:val="24"/>
        </w:rPr>
      </w:pPr>
      <w:r w:rsidRPr="000119F9">
        <w:rPr>
          <w:rFonts w:ascii="Times New Roman" w:hAnsi="Times New Roman" w:cs="Times New Roman"/>
          <w:b/>
          <w:sz w:val="24"/>
          <w:szCs w:val="24"/>
        </w:rPr>
        <w:t>12. Dostupnost materijala</w:t>
      </w:r>
    </w:p>
    <w:p w:rsidR="00A72071" w:rsidRPr="00DA389C" w:rsidRDefault="00A72071"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Na Internet stranici Općine Posedarje </w:t>
      </w:r>
      <w:hyperlink r:id="rId11" w:history="1">
        <w:r w:rsidRPr="00DA389C">
          <w:rPr>
            <w:rStyle w:val="Hyperlink"/>
            <w:rFonts w:ascii="Times New Roman" w:hAnsi="Times New Roman" w:cs="Times New Roman"/>
            <w:sz w:val="24"/>
            <w:szCs w:val="24"/>
          </w:rPr>
          <w:t>www.opcina-posedarje.hr</w:t>
        </w:r>
      </w:hyperlink>
      <w:r w:rsidRPr="00DA389C">
        <w:rPr>
          <w:rFonts w:ascii="Times New Roman" w:hAnsi="Times New Roman" w:cs="Times New Roman"/>
          <w:sz w:val="24"/>
          <w:szCs w:val="24"/>
        </w:rPr>
        <w:t xml:space="preserve">  nalaze se ove Upute za izradu prijedloga proračuna i financijskog plana proračunskog korisnika Općine Posedarje za razdoblje od 20</w:t>
      </w:r>
      <w:r w:rsidR="00B35577" w:rsidRPr="00DA389C">
        <w:rPr>
          <w:rFonts w:ascii="Times New Roman" w:hAnsi="Times New Roman" w:cs="Times New Roman"/>
          <w:sz w:val="24"/>
          <w:szCs w:val="24"/>
        </w:rPr>
        <w:t>2</w:t>
      </w:r>
      <w:r w:rsidR="000119F9">
        <w:rPr>
          <w:rFonts w:ascii="Times New Roman" w:hAnsi="Times New Roman" w:cs="Times New Roman"/>
          <w:sz w:val="24"/>
          <w:szCs w:val="24"/>
        </w:rPr>
        <w:t>4</w:t>
      </w:r>
      <w:r w:rsidRPr="00DA389C">
        <w:rPr>
          <w:rFonts w:ascii="Times New Roman" w:hAnsi="Times New Roman" w:cs="Times New Roman"/>
          <w:sz w:val="24"/>
          <w:szCs w:val="24"/>
        </w:rPr>
        <w:t>. do 202</w:t>
      </w:r>
      <w:r w:rsidR="000119F9">
        <w:rPr>
          <w:rFonts w:ascii="Times New Roman" w:hAnsi="Times New Roman" w:cs="Times New Roman"/>
          <w:sz w:val="24"/>
          <w:szCs w:val="24"/>
        </w:rPr>
        <w:t>6</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A72071" w:rsidRPr="00DA389C" w:rsidRDefault="00A72071"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Na Internet stranici Ministarstva financija </w:t>
      </w:r>
      <w:hyperlink r:id="rId12" w:history="1">
        <w:r w:rsidR="00434827" w:rsidRPr="00DA389C">
          <w:rPr>
            <w:rStyle w:val="Hyperlink"/>
            <w:rFonts w:ascii="Times New Roman" w:hAnsi="Times New Roman" w:cs="Times New Roman"/>
            <w:sz w:val="24"/>
            <w:szCs w:val="24"/>
          </w:rPr>
          <w:t>www.mfin.hr</w:t>
        </w:r>
      </w:hyperlink>
      <w:r w:rsidR="00434827" w:rsidRPr="00DA389C">
        <w:rPr>
          <w:rFonts w:ascii="Times New Roman" w:hAnsi="Times New Roman" w:cs="Times New Roman"/>
          <w:sz w:val="24"/>
          <w:szCs w:val="24"/>
        </w:rPr>
        <w:t xml:space="preserve"> ((Proračun/Lokalni proračun) nalaze se Upute za izradu proračuna jedinice lokalne i područne (regionalne) samouprave za razdoblje od 20</w:t>
      </w:r>
      <w:r w:rsidR="00B35577" w:rsidRPr="00DA389C">
        <w:rPr>
          <w:rFonts w:ascii="Times New Roman" w:hAnsi="Times New Roman" w:cs="Times New Roman"/>
          <w:sz w:val="24"/>
          <w:szCs w:val="24"/>
        </w:rPr>
        <w:t>2</w:t>
      </w:r>
      <w:r w:rsidR="000119F9">
        <w:rPr>
          <w:rFonts w:ascii="Times New Roman" w:hAnsi="Times New Roman" w:cs="Times New Roman"/>
          <w:sz w:val="24"/>
          <w:szCs w:val="24"/>
        </w:rPr>
        <w:t>4</w:t>
      </w:r>
      <w:r w:rsidR="00434827" w:rsidRPr="00DA389C">
        <w:rPr>
          <w:rFonts w:ascii="Times New Roman" w:hAnsi="Times New Roman" w:cs="Times New Roman"/>
          <w:sz w:val="24"/>
          <w:szCs w:val="24"/>
        </w:rPr>
        <w:t>. – 202</w:t>
      </w:r>
      <w:r w:rsidR="000119F9">
        <w:rPr>
          <w:rFonts w:ascii="Times New Roman" w:hAnsi="Times New Roman" w:cs="Times New Roman"/>
          <w:sz w:val="24"/>
          <w:szCs w:val="24"/>
        </w:rPr>
        <w:t>6</w:t>
      </w:r>
      <w:r w:rsidR="00434827" w:rsidRPr="00DA389C">
        <w:rPr>
          <w:rFonts w:ascii="Times New Roman" w:hAnsi="Times New Roman" w:cs="Times New Roman"/>
          <w:sz w:val="24"/>
          <w:szCs w:val="24"/>
        </w:rPr>
        <w:t xml:space="preserve">. </w:t>
      </w:r>
      <w:r w:rsidR="002E3D40" w:rsidRPr="00DA389C">
        <w:rPr>
          <w:rFonts w:ascii="Times New Roman" w:hAnsi="Times New Roman" w:cs="Times New Roman"/>
          <w:sz w:val="24"/>
          <w:szCs w:val="24"/>
        </w:rPr>
        <w:t>g</w:t>
      </w:r>
      <w:r w:rsidR="00434827" w:rsidRPr="00DA389C">
        <w:rPr>
          <w:rFonts w:ascii="Times New Roman" w:hAnsi="Times New Roman" w:cs="Times New Roman"/>
          <w:sz w:val="24"/>
          <w:szCs w:val="24"/>
        </w:rPr>
        <w:t>odine, model prijedloga financijskog plana (naslovna strana) i model prijedloga financijskog plana proračunskog korisnika.</w:t>
      </w: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KLASA: 400-0</w:t>
      </w:r>
      <w:r w:rsidR="003A1C1C">
        <w:rPr>
          <w:rFonts w:ascii="Times New Roman" w:hAnsi="Times New Roman" w:cs="Times New Roman"/>
          <w:b/>
          <w:sz w:val="24"/>
          <w:szCs w:val="24"/>
        </w:rPr>
        <w:t>2</w:t>
      </w:r>
      <w:r w:rsidRPr="00DA389C">
        <w:rPr>
          <w:rFonts w:ascii="Times New Roman" w:hAnsi="Times New Roman" w:cs="Times New Roman"/>
          <w:b/>
          <w:sz w:val="24"/>
          <w:szCs w:val="24"/>
        </w:rPr>
        <w:t>/</w:t>
      </w:r>
      <w:r w:rsidR="00887A00" w:rsidRPr="00DA389C">
        <w:rPr>
          <w:rFonts w:ascii="Times New Roman" w:hAnsi="Times New Roman" w:cs="Times New Roman"/>
          <w:b/>
          <w:sz w:val="24"/>
          <w:szCs w:val="24"/>
        </w:rPr>
        <w:t>2</w:t>
      </w:r>
      <w:r w:rsidR="003A1C1C">
        <w:rPr>
          <w:rFonts w:ascii="Times New Roman" w:hAnsi="Times New Roman" w:cs="Times New Roman"/>
          <w:b/>
          <w:sz w:val="24"/>
          <w:szCs w:val="24"/>
        </w:rPr>
        <w:t>3</w:t>
      </w:r>
      <w:r w:rsidR="00887A00" w:rsidRPr="00DA389C">
        <w:rPr>
          <w:rFonts w:ascii="Times New Roman" w:hAnsi="Times New Roman" w:cs="Times New Roman"/>
          <w:b/>
          <w:sz w:val="24"/>
          <w:szCs w:val="24"/>
        </w:rPr>
        <w:t>-01/0</w:t>
      </w:r>
      <w:r w:rsidR="003A1C1C">
        <w:rPr>
          <w:rFonts w:ascii="Times New Roman" w:hAnsi="Times New Roman" w:cs="Times New Roman"/>
          <w:b/>
          <w:sz w:val="24"/>
          <w:szCs w:val="24"/>
        </w:rPr>
        <w:t>2</w:t>
      </w:r>
    </w:p>
    <w:p w:rsidR="002C056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URBROJ:2198</w:t>
      </w:r>
      <w:r w:rsidR="002C0567" w:rsidRPr="00DA389C">
        <w:rPr>
          <w:rFonts w:ascii="Times New Roman" w:hAnsi="Times New Roman" w:cs="Times New Roman"/>
          <w:b/>
          <w:sz w:val="24"/>
          <w:szCs w:val="24"/>
        </w:rPr>
        <w:t>-7-</w:t>
      </w:r>
      <w:r w:rsidR="003A1C1C">
        <w:rPr>
          <w:rFonts w:ascii="Times New Roman" w:hAnsi="Times New Roman" w:cs="Times New Roman"/>
          <w:b/>
          <w:sz w:val="24"/>
          <w:szCs w:val="24"/>
        </w:rPr>
        <w:t>3-23-01</w:t>
      </w:r>
    </w:p>
    <w:p w:rsidR="00A72071" w:rsidRPr="00DA389C" w:rsidRDefault="00434827" w:rsidP="00976090">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Posed</w:t>
      </w:r>
      <w:r w:rsidR="00E30CE8" w:rsidRPr="00DA389C">
        <w:rPr>
          <w:rFonts w:ascii="Times New Roman" w:hAnsi="Times New Roman" w:cs="Times New Roman"/>
          <w:b/>
          <w:sz w:val="24"/>
          <w:szCs w:val="24"/>
        </w:rPr>
        <w:t>a</w:t>
      </w:r>
      <w:r w:rsidRPr="00DA389C">
        <w:rPr>
          <w:rFonts w:ascii="Times New Roman" w:hAnsi="Times New Roman" w:cs="Times New Roman"/>
          <w:b/>
          <w:sz w:val="24"/>
          <w:szCs w:val="24"/>
        </w:rPr>
        <w:t xml:space="preserve">rje, </w:t>
      </w:r>
      <w:r w:rsidR="003A1C1C">
        <w:rPr>
          <w:rFonts w:ascii="Times New Roman" w:hAnsi="Times New Roman" w:cs="Times New Roman"/>
          <w:b/>
          <w:sz w:val="24"/>
          <w:szCs w:val="24"/>
        </w:rPr>
        <w:t>19.rujna 2023. godine</w:t>
      </w:r>
    </w:p>
    <w:p w:rsidR="00A72071" w:rsidRPr="00DA389C" w:rsidRDefault="00A72071" w:rsidP="00976090">
      <w:pPr>
        <w:pStyle w:val="NoSpacing"/>
        <w:jc w:val="both"/>
        <w:rPr>
          <w:rFonts w:ascii="Times New Roman" w:hAnsi="Times New Roman" w:cs="Times New Roman"/>
          <w:sz w:val="24"/>
          <w:szCs w:val="24"/>
        </w:rPr>
      </w:pPr>
    </w:p>
    <w:p w:rsidR="00A72071" w:rsidRPr="00DA389C" w:rsidRDefault="00A72071" w:rsidP="00976090">
      <w:pPr>
        <w:pStyle w:val="NoSpacing"/>
        <w:jc w:val="both"/>
        <w:rPr>
          <w:rFonts w:ascii="Times New Roman" w:hAnsi="Times New Roman" w:cs="Times New Roman"/>
          <w:sz w:val="24"/>
          <w:szCs w:val="24"/>
        </w:rPr>
      </w:pPr>
    </w:p>
    <w:sectPr w:rsidR="00A72071" w:rsidRPr="00DA389C" w:rsidSect="00EB4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3">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A67FBD"/>
    <w:multiLevelType w:val="hybridMultilevel"/>
    <w:tmpl w:val="7604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2FB"/>
    <w:multiLevelType w:val="hybridMultilevel"/>
    <w:tmpl w:val="1DB04C86"/>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CE0972"/>
    <w:multiLevelType w:val="hybridMultilevel"/>
    <w:tmpl w:val="08BE9D1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05DA"/>
    <w:multiLevelType w:val="hybridMultilevel"/>
    <w:tmpl w:val="3ECA46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B1C92"/>
    <w:multiLevelType w:val="hybridMultilevel"/>
    <w:tmpl w:val="8E7A6596"/>
    <w:lvl w:ilvl="0" w:tplc="1AAA51C2">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FE05DB3"/>
    <w:multiLevelType w:val="hybridMultilevel"/>
    <w:tmpl w:val="B3567DC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2048"/>
    <w:multiLevelType w:val="hybridMultilevel"/>
    <w:tmpl w:val="718461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77A21"/>
    <w:multiLevelType w:val="multilevel"/>
    <w:tmpl w:val="0D2A76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7A71E4"/>
    <w:multiLevelType w:val="hybridMultilevel"/>
    <w:tmpl w:val="FDE618F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E59D2"/>
    <w:multiLevelType w:val="hybridMultilevel"/>
    <w:tmpl w:val="3D52E186"/>
    <w:lvl w:ilvl="0" w:tplc="0FAC7924">
      <w:start w:val="1"/>
      <w:numFmt w:val="bullet"/>
      <w:lvlText w:val="-"/>
      <w:lvlJc w:val="left"/>
      <w:pPr>
        <w:ind w:left="1776" w:hanging="360"/>
      </w:pPr>
      <w:rPr>
        <w:rFonts w:ascii="Calibri" w:eastAsiaTheme="minorEastAsia"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42515D74"/>
    <w:multiLevelType w:val="hybridMultilevel"/>
    <w:tmpl w:val="DDD6EEB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3777641"/>
    <w:multiLevelType w:val="hybridMultilevel"/>
    <w:tmpl w:val="74C4226A"/>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A37C31"/>
    <w:multiLevelType w:val="hybridMultilevel"/>
    <w:tmpl w:val="CD5AB0D2"/>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74365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CE4089"/>
    <w:multiLevelType w:val="hybridMultilevel"/>
    <w:tmpl w:val="F16C6CFA"/>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EF28C1"/>
    <w:multiLevelType w:val="multilevel"/>
    <w:tmpl w:val="098809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0182D"/>
    <w:multiLevelType w:val="hybridMultilevel"/>
    <w:tmpl w:val="59F2F0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D0F2C"/>
    <w:multiLevelType w:val="hybridMultilevel"/>
    <w:tmpl w:val="1930CCAE"/>
    <w:lvl w:ilvl="0" w:tplc="1AAA51C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7421C9"/>
    <w:multiLevelType w:val="hybridMultilevel"/>
    <w:tmpl w:val="8C844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CA2D47"/>
    <w:multiLevelType w:val="multilevel"/>
    <w:tmpl w:val="7C86BC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7E52AD"/>
    <w:multiLevelType w:val="hybridMultilevel"/>
    <w:tmpl w:val="80E41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B8032B"/>
    <w:multiLevelType w:val="multilevel"/>
    <w:tmpl w:val="5414F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4E3CF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0"/>
  </w:num>
  <w:num w:numId="3">
    <w:abstractNumId w:val="9"/>
  </w:num>
  <w:num w:numId="4">
    <w:abstractNumId w:val="0"/>
  </w:num>
  <w:num w:numId="5">
    <w:abstractNumId w:val="1"/>
  </w:num>
  <w:num w:numId="6">
    <w:abstractNumId w:val="2"/>
  </w:num>
  <w:num w:numId="7">
    <w:abstractNumId w:val="25"/>
  </w:num>
  <w:num w:numId="8">
    <w:abstractNumId w:val="7"/>
  </w:num>
  <w:num w:numId="9">
    <w:abstractNumId w:val="16"/>
  </w:num>
  <w:num w:numId="10">
    <w:abstractNumId w:val="4"/>
  </w:num>
  <w:num w:numId="11">
    <w:abstractNumId w:val="24"/>
  </w:num>
  <w:num w:numId="12">
    <w:abstractNumId w:val="10"/>
  </w:num>
  <w:num w:numId="13">
    <w:abstractNumId w:val="17"/>
  </w:num>
  <w:num w:numId="14">
    <w:abstractNumId w:val="21"/>
  </w:num>
  <w:num w:numId="15">
    <w:abstractNumId w:val="23"/>
  </w:num>
  <w:num w:numId="16">
    <w:abstractNumId w:val="18"/>
  </w:num>
  <w:num w:numId="17">
    <w:abstractNumId w:val="13"/>
  </w:num>
  <w:num w:numId="18">
    <w:abstractNumId w:val="5"/>
  </w:num>
  <w:num w:numId="19">
    <w:abstractNumId w:val="6"/>
  </w:num>
  <w:num w:numId="20">
    <w:abstractNumId w:val="8"/>
  </w:num>
  <w:num w:numId="21">
    <w:abstractNumId w:val="11"/>
  </w:num>
  <w:num w:numId="22">
    <w:abstractNumId w:val="19"/>
  </w:num>
  <w:num w:numId="23">
    <w:abstractNumId w:val="12"/>
  </w:num>
  <w:num w:numId="24">
    <w:abstractNumId w:val="3"/>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34"/>
    <w:rsid w:val="000119F9"/>
    <w:rsid w:val="00031636"/>
    <w:rsid w:val="00041F1A"/>
    <w:rsid w:val="00052FF2"/>
    <w:rsid w:val="000542A7"/>
    <w:rsid w:val="00061A1A"/>
    <w:rsid w:val="00077132"/>
    <w:rsid w:val="00090E2F"/>
    <w:rsid w:val="000A7DF8"/>
    <w:rsid w:val="000B3A11"/>
    <w:rsid w:val="000B551B"/>
    <w:rsid w:val="000C5EA8"/>
    <w:rsid w:val="000F30C5"/>
    <w:rsid w:val="00144DA3"/>
    <w:rsid w:val="0019659B"/>
    <w:rsid w:val="001A0833"/>
    <w:rsid w:val="001A750C"/>
    <w:rsid w:val="001C0565"/>
    <w:rsid w:val="001D143A"/>
    <w:rsid w:val="001D2355"/>
    <w:rsid w:val="001F7D5A"/>
    <w:rsid w:val="00252DAE"/>
    <w:rsid w:val="00257F3F"/>
    <w:rsid w:val="0026399E"/>
    <w:rsid w:val="00281E1B"/>
    <w:rsid w:val="0028462F"/>
    <w:rsid w:val="00290627"/>
    <w:rsid w:val="002A76E8"/>
    <w:rsid w:val="002C0567"/>
    <w:rsid w:val="002C2FE7"/>
    <w:rsid w:val="002C4A0F"/>
    <w:rsid w:val="002E3D40"/>
    <w:rsid w:val="002E6F95"/>
    <w:rsid w:val="002F4A4A"/>
    <w:rsid w:val="002F5762"/>
    <w:rsid w:val="002F61B0"/>
    <w:rsid w:val="00341F00"/>
    <w:rsid w:val="00362956"/>
    <w:rsid w:val="003718D3"/>
    <w:rsid w:val="00373E35"/>
    <w:rsid w:val="0038274C"/>
    <w:rsid w:val="003A1C1C"/>
    <w:rsid w:val="003A347E"/>
    <w:rsid w:val="003A4DF6"/>
    <w:rsid w:val="003B1C20"/>
    <w:rsid w:val="003C463F"/>
    <w:rsid w:val="00401635"/>
    <w:rsid w:val="0041070C"/>
    <w:rsid w:val="00413DCA"/>
    <w:rsid w:val="00434827"/>
    <w:rsid w:val="00441210"/>
    <w:rsid w:val="00456D44"/>
    <w:rsid w:val="00465D4E"/>
    <w:rsid w:val="00482313"/>
    <w:rsid w:val="00511E6C"/>
    <w:rsid w:val="00513370"/>
    <w:rsid w:val="005316E3"/>
    <w:rsid w:val="00532616"/>
    <w:rsid w:val="00536A3A"/>
    <w:rsid w:val="00545F51"/>
    <w:rsid w:val="0054753A"/>
    <w:rsid w:val="0057138B"/>
    <w:rsid w:val="005813AA"/>
    <w:rsid w:val="005C5502"/>
    <w:rsid w:val="005C7C81"/>
    <w:rsid w:val="005D1F09"/>
    <w:rsid w:val="005D7E3B"/>
    <w:rsid w:val="005E5BF8"/>
    <w:rsid w:val="005F6724"/>
    <w:rsid w:val="00600F19"/>
    <w:rsid w:val="006011C7"/>
    <w:rsid w:val="00607DDB"/>
    <w:rsid w:val="00617050"/>
    <w:rsid w:val="00682A51"/>
    <w:rsid w:val="0068355B"/>
    <w:rsid w:val="006B014A"/>
    <w:rsid w:val="006D546C"/>
    <w:rsid w:val="006F3A5B"/>
    <w:rsid w:val="007078ED"/>
    <w:rsid w:val="0072110C"/>
    <w:rsid w:val="00753D39"/>
    <w:rsid w:val="00754D29"/>
    <w:rsid w:val="00791323"/>
    <w:rsid w:val="007959C1"/>
    <w:rsid w:val="007D341D"/>
    <w:rsid w:val="007F5EB7"/>
    <w:rsid w:val="00817C59"/>
    <w:rsid w:val="008374EC"/>
    <w:rsid w:val="00882CD7"/>
    <w:rsid w:val="00887A00"/>
    <w:rsid w:val="008A0616"/>
    <w:rsid w:val="008A275F"/>
    <w:rsid w:val="008B72E9"/>
    <w:rsid w:val="008E3D55"/>
    <w:rsid w:val="0091164D"/>
    <w:rsid w:val="00945632"/>
    <w:rsid w:val="00950A95"/>
    <w:rsid w:val="0096693A"/>
    <w:rsid w:val="00976090"/>
    <w:rsid w:val="009A722E"/>
    <w:rsid w:val="009A74D5"/>
    <w:rsid w:val="009E0C76"/>
    <w:rsid w:val="009E1B78"/>
    <w:rsid w:val="009F7BED"/>
    <w:rsid w:val="00A01EBE"/>
    <w:rsid w:val="00A137C5"/>
    <w:rsid w:val="00A553FD"/>
    <w:rsid w:val="00A72071"/>
    <w:rsid w:val="00A81147"/>
    <w:rsid w:val="00A90761"/>
    <w:rsid w:val="00A91395"/>
    <w:rsid w:val="00A96980"/>
    <w:rsid w:val="00AB00B8"/>
    <w:rsid w:val="00AB11B0"/>
    <w:rsid w:val="00AC4191"/>
    <w:rsid w:val="00AD3E80"/>
    <w:rsid w:val="00AD649E"/>
    <w:rsid w:val="00AE4F79"/>
    <w:rsid w:val="00B20848"/>
    <w:rsid w:val="00B20AAC"/>
    <w:rsid w:val="00B3393F"/>
    <w:rsid w:val="00B35577"/>
    <w:rsid w:val="00B54230"/>
    <w:rsid w:val="00B571AD"/>
    <w:rsid w:val="00B708A1"/>
    <w:rsid w:val="00B84F23"/>
    <w:rsid w:val="00BB3885"/>
    <w:rsid w:val="00BC3A5F"/>
    <w:rsid w:val="00BF6FEF"/>
    <w:rsid w:val="00C069E5"/>
    <w:rsid w:val="00C169D3"/>
    <w:rsid w:val="00C21389"/>
    <w:rsid w:val="00C313A8"/>
    <w:rsid w:val="00C418A0"/>
    <w:rsid w:val="00C61DDB"/>
    <w:rsid w:val="00CA5158"/>
    <w:rsid w:val="00CB5052"/>
    <w:rsid w:val="00D04937"/>
    <w:rsid w:val="00D26A34"/>
    <w:rsid w:val="00D56835"/>
    <w:rsid w:val="00D66C45"/>
    <w:rsid w:val="00D725F3"/>
    <w:rsid w:val="00D8352B"/>
    <w:rsid w:val="00D91135"/>
    <w:rsid w:val="00D950FA"/>
    <w:rsid w:val="00DA389C"/>
    <w:rsid w:val="00E06789"/>
    <w:rsid w:val="00E30CE8"/>
    <w:rsid w:val="00E40B38"/>
    <w:rsid w:val="00E438FD"/>
    <w:rsid w:val="00E52785"/>
    <w:rsid w:val="00E776DC"/>
    <w:rsid w:val="00EB47B1"/>
    <w:rsid w:val="00EC32C9"/>
    <w:rsid w:val="00EE57C6"/>
    <w:rsid w:val="00EF4F67"/>
    <w:rsid w:val="00F0703A"/>
    <w:rsid w:val="00F30134"/>
    <w:rsid w:val="00F329DD"/>
    <w:rsid w:val="00F35D46"/>
    <w:rsid w:val="00F72D6F"/>
    <w:rsid w:val="00F90077"/>
    <w:rsid w:val="00FA54EC"/>
    <w:rsid w:val="00FC4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5861D-7BE4-4895-BB53-073B3298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34"/>
    <w:pPr>
      <w:spacing w:after="0" w:line="240" w:lineRule="auto"/>
    </w:pPr>
  </w:style>
  <w:style w:type="character" w:styleId="Hyperlink">
    <w:name w:val="Hyperlink"/>
    <w:rsid w:val="00C313A8"/>
    <w:rPr>
      <w:color w:val="000080"/>
      <w:u w:val="single"/>
    </w:rPr>
  </w:style>
  <w:style w:type="paragraph" w:styleId="ListParagraph">
    <w:name w:val="List Paragraph"/>
    <w:basedOn w:val="Normal"/>
    <w:uiPriority w:val="34"/>
    <w:qFormat/>
    <w:rsid w:val="00C313A8"/>
    <w:pPr>
      <w:spacing w:after="0" w:line="240" w:lineRule="auto"/>
      <w:ind w:left="720"/>
      <w:contextualSpacing/>
      <w:jc w:val="right"/>
    </w:pPr>
    <w:rPr>
      <w:rFonts w:eastAsiaTheme="minorHAnsi"/>
      <w:lang w:eastAsia="en-US"/>
    </w:rPr>
  </w:style>
  <w:style w:type="table" w:styleId="TableGrid">
    <w:name w:val="Table Grid"/>
    <w:basedOn w:val="TableNormal"/>
    <w:uiPriority w:val="39"/>
    <w:rsid w:val="009A74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D546C"/>
    <w:rPr>
      <w:rFonts w:ascii="CIDFont+F3" w:hAnsi="CIDFont+F3" w:hint="default"/>
      <w:b w:val="0"/>
      <w:bCs w:val="0"/>
      <w:i w:val="0"/>
      <w:iCs w:val="0"/>
      <w:color w:val="000000"/>
      <w:sz w:val="24"/>
      <w:szCs w:val="24"/>
    </w:rPr>
  </w:style>
  <w:style w:type="paragraph" w:styleId="BalloonText">
    <w:name w:val="Balloon Text"/>
    <w:basedOn w:val="Normal"/>
    <w:link w:val="BalloonTextChar"/>
    <w:uiPriority w:val="99"/>
    <w:semiHidden/>
    <w:unhideWhenUsed/>
    <w:rsid w:val="000B5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mfin.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kalni.proracun@mfin.hr" TargetMode="External"/><Relationship Id="rId12" Type="http://schemas.openxmlformats.org/officeDocument/2006/relationships/hyperlink" Target="http://www.mf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alni.proracuni@mfin.hr" TargetMode="External"/><Relationship Id="rId11" Type="http://schemas.openxmlformats.org/officeDocument/2006/relationships/hyperlink" Target="http://www.opcina-posedarje.hr" TargetMode="External"/><Relationship Id="rId5" Type="http://schemas.openxmlformats.org/officeDocument/2006/relationships/webSettings" Target="webSettings.xml"/><Relationship Id="rId10" Type="http://schemas.openxmlformats.org/officeDocument/2006/relationships/hyperlink" Target="https://mfin.gov.hr/istaknute-teme/lokalna-samouprava/105" TargetMode="External"/><Relationship Id="rId4" Type="http://schemas.openxmlformats.org/officeDocument/2006/relationships/settings" Target="settings.xml"/><Relationship Id="rId9" Type="http://schemas.openxmlformats.org/officeDocument/2006/relationships/hyperlink" Target="http://revizija.hr/hr/kontak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D07C-7136-4445-B38B-0E8EC430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6882</Words>
  <Characters>39229</Characters>
  <Application>Microsoft Office Word</Application>
  <DocSecurity>0</DocSecurity>
  <Lines>326</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inovakovic</cp:lastModifiedBy>
  <cp:revision>2</cp:revision>
  <cp:lastPrinted>2023-09-19T06:17:00Z</cp:lastPrinted>
  <dcterms:created xsi:type="dcterms:W3CDTF">2023-09-19T07:28:00Z</dcterms:created>
  <dcterms:modified xsi:type="dcterms:W3CDTF">2023-09-19T07:28:00Z</dcterms:modified>
</cp:coreProperties>
</file>